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D7C77" w14:textId="7BFFA320" w:rsidR="00B37BC6" w:rsidRDefault="00B37BC6" w:rsidP="003A35B9">
      <w:pPr>
        <w:tabs>
          <w:tab w:val="left" w:pos="8364"/>
        </w:tabs>
        <w:jc w:val="center"/>
        <w:rPr>
          <w:b/>
          <w:sz w:val="100"/>
          <w:szCs w:val="100"/>
        </w:rPr>
      </w:pPr>
    </w:p>
    <w:p w14:paraId="03A75EE2" w14:textId="77777777" w:rsidR="00293EF1" w:rsidRDefault="00293EF1" w:rsidP="00CE54A0">
      <w:pPr>
        <w:jc w:val="center"/>
        <w:rPr>
          <w:b/>
          <w:sz w:val="60"/>
          <w:szCs w:val="60"/>
        </w:rPr>
      </w:pPr>
    </w:p>
    <w:p w14:paraId="46EFA55F" w14:textId="77777777" w:rsidR="00293EF1" w:rsidRDefault="00293EF1" w:rsidP="00CE54A0">
      <w:pPr>
        <w:jc w:val="center"/>
        <w:rPr>
          <w:b/>
          <w:sz w:val="60"/>
          <w:szCs w:val="60"/>
        </w:rPr>
      </w:pPr>
    </w:p>
    <w:p w14:paraId="72A7F9DC" w14:textId="77777777" w:rsidR="00293EF1" w:rsidRDefault="00293EF1" w:rsidP="00CE54A0">
      <w:pPr>
        <w:jc w:val="center"/>
        <w:rPr>
          <w:b/>
          <w:sz w:val="60"/>
          <w:szCs w:val="60"/>
        </w:rPr>
      </w:pPr>
    </w:p>
    <w:p w14:paraId="27FD81EF" w14:textId="745D3AA7" w:rsidR="00850FF6" w:rsidRPr="00CA4E1D" w:rsidRDefault="00CA4E1D" w:rsidP="00CA4E1D">
      <w:pPr>
        <w:jc w:val="center"/>
        <w:rPr>
          <w:b/>
          <w:bCs/>
          <w:sz w:val="40"/>
          <w:szCs w:val="40"/>
          <w:lang w:eastAsia="en-GB"/>
        </w:rPr>
      </w:pPr>
      <w:r w:rsidRPr="00CA4E1D">
        <w:rPr>
          <w:b/>
          <w:bCs/>
          <w:sz w:val="40"/>
          <w:szCs w:val="40"/>
          <w:lang w:eastAsia="en-GB"/>
        </w:rPr>
        <w:t>Governance &amp; Executive Office Manager</w:t>
      </w:r>
    </w:p>
    <w:p w14:paraId="4EBF0B9A" w14:textId="77777777" w:rsidR="003760B9" w:rsidRDefault="003760B9" w:rsidP="004F1052">
      <w:pPr>
        <w:jc w:val="center"/>
        <w:rPr>
          <w:b/>
          <w:sz w:val="60"/>
          <w:szCs w:val="60"/>
        </w:rPr>
      </w:pPr>
    </w:p>
    <w:p w14:paraId="122CEA8A" w14:textId="77777777" w:rsidR="003760B9" w:rsidRDefault="003760B9" w:rsidP="004F1052">
      <w:pPr>
        <w:jc w:val="center"/>
        <w:rPr>
          <w:b/>
          <w:sz w:val="60"/>
          <w:szCs w:val="60"/>
        </w:rPr>
      </w:pPr>
    </w:p>
    <w:p w14:paraId="73D6850C" w14:textId="77777777" w:rsidR="00CA4E1D" w:rsidRDefault="00CA4E1D" w:rsidP="004F1052">
      <w:pPr>
        <w:jc w:val="center"/>
        <w:rPr>
          <w:b/>
          <w:sz w:val="60"/>
          <w:szCs w:val="60"/>
        </w:rPr>
      </w:pPr>
    </w:p>
    <w:p w14:paraId="3086ADC4" w14:textId="77777777" w:rsidR="00CA4E1D" w:rsidRDefault="00CA4E1D" w:rsidP="004F1052">
      <w:pPr>
        <w:jc w:val="center"/>
        <w:rPr>
          <w:b/>
          <w:sz w:val="60"/>
          <w:szCs w:val="60"/>
        </w:rPr>
      </w:pPr>
    </w:p>
    <w:p w14:paraId="31AFD322" w14:textId="6773F679" w:rsidR="00CA4E1D" w:rsidRDefault="00612D79" w:rsidP="00CA4E1D">
      <w:pPr>
        <w:jc w:val="center"/>
        <w:rPr>
          <w:b/>
          <w:sz w:val="52"/>
          <w:szCs w:val="52"/>
        </w:rPr>
      </w:pPr>
      <w:r>
        <w:rPr>
          <w:b/>
          <w:sz w:val="28"/>
          <w:szCs w:val="28"/>
        </w:rPr>
        <w:t>Reporti</w:t>
      </w:r>
      <w:r w:rsidR="00335B66">
        <w:rPr>
          <w:b/>
          <w:sz w:val="28"/>
          <w:szCs w:val="28"/>
        </w:rPr>
        <w:t>ng to</w:t>
      </w:r>
      <w:r w:rsidR="003411AD">
        <w:rPr>
          <w:b/>
          <w:sz w:val="28"/>
          <w:szCs w:val="28"/>
        </w:rPr>
        <w:t xml:space="preserve"> </w:t>
      </w:r>
      <w:r w:rsidR="00CA4E1D">
        <w:rPr>
          <w:b/>
          <w:sz w:val="28"/>
          <w:szCs w:val="28"/>
        </w:rPr>
        <w:t>CEO</w:t>
      </w:r>
    </w:p>
    <w:p w14:paraId="564521E8" w14:textId="77777777" w:rsidR="00CA4E1D" w:rsidRDefault="00CA4E1D" w:rsidP="00CA4E1D">
      <w:pPr>
        <w:jc w:val="center"/>
        <w:rPr>
          <w:b/>
          <w:sz w:val="52"/>
          <w:szCs w:val="52"/>
        </w:rPr>
      </w:pPr>
    </w:p>
    <w:p w14:paraId="73E2A9FF" w14:textId="77777777" w:rsidR="00CA4E1D" w:rsidRDefault="00CA4E1D" w:rsidP="00CA4E1D">
      <w:pPr>
        <w:jc w:val="center"/>
        <w:rPr>
          <w:b/>
          <w:sz w:val="52"/>
          <w:szCs w:val="52"/>
        </w:rPr>
      </w:pPr>
    </w:p>
    <w:p w14:paraId="004B2715" w14:textId="77777777" w:rsidR="00CA4E1D" w:rsidRDefault="00CA4E1D" w:rsidP="00CA4E1D">
      <w:pPr>
        <w:jc w:val="center"/>
        <w:rPr>
          <w:b/>
          <w:sz w:val="52"/>
          <w:szCs w:val="52"/>
        </w:rPr>
      </w:pPr>
    </w:p>
    <w:p w14:paraId="19C13264" w14:textId="77777777" w:rsidR="00CA4E1D" w:rsidRDefault="00CA4E1D" w:rsidP="00CA4E1D">
      <w:pPr>
        <w:jc w:val="center"/>
        <w:rPr>
          <w:b/>
          <w:sz w:val="52"/>
          <w:szCs w:val="52"/>
        </w:rPr>
      </w:pPr>
    </w:p>
    <w:p w14:paraId="39781DE1" w14:textId="77777777" w:rsidR="00CA4E1D" w:rsidRDefault="00CA4E1D" w:rsidP="00CA4E1D">
      <w:pPr>
        <w:jc w:val="center"/>
        <w:rPr>
          <w:b/>
          <w:sz w:val="52"/>
          <w:szCs w:val="52"/>
        </w:rPr>
      </w:pPr>
    </w:p>
    <w:p w14:paraId="5248E896" w14:textId="77777777" w:rsidR="00CA4E1D" w:rsidRDefault="00CA4E1D" w:rsidP="00CA4E1D">
      <w:pPr>
        <w:jc w:val="center"/>
        <w:rPr>
          <w:b/>
          <w:sz w:val="52"/>
          <w:szCs w:val="52"/>
        </w:rPr>
      </w:pPr>
    </w:p>
    <w:p w14:paraId="70A172F8" w14:textId="501F0D2A" w:rsidR="00DF4565" w:rsidRPr="00CA4E1D" w:rsidRDefault="00DF4565" w:rsidP="00CA4E1D">
      <w:pPr>
        <w:jc w:val="center"/>
        <w:rPr>
          <w:b/>
          <w:sz w:val="28"/>
          <w:szCs w:val="28"/>
        </w:rPr>
      </w:pPr>
      <w:r w:rsidRPr="00A22BF6">
        <w:rPr>
          <w:b/>
          <w:sz w:val="52"/>
          <w:szCs w:val="52"/>
        </w:rPr>
        <w:t xml:space="preserve">YOUR </w:t>
      </w:r>
      <w:r w:rsidR="00CD20CC">
        <w:rPr>
          <w:b/>
          <w:sz w:val="52"/>
          <w:szCs w:val="52"/>
        </w:rPr>
        <w:t>PERSONAL PRO</w:t>
      </w:r>
      <w:r w:rsidR="002A104F">
        <w:rPr>
          <w:b/>
          <w:sz w:val="52"/>
          <w:szCs w:val="52"/>
        </w:rPr>
        <w:t>FILE</w:t>
      </w:r>
    </w:p>
    <w:p w14:paraId="7CC47D71" w14:textId="77777777" w:rsidR="00CD20CC" w:rsidRPr="002B0C56" w:rsidRDefault="006F53D2" w:rsidP="00DF4565">
      <w:pPr>
        <w:rPr>
          <w:rFonts w:cstheme="minorHAnsi"/>
          <w:b/>
        </w:rPr>
      </w:pPr>
      <w:r w:rsidRPr="002B0C56">
        <w:rPr>
          <w:rFonts w:cstheme="minorHAnsi"/>
          <w:b/>
        </w:rPr>
        <w:t>YOUR ROLE…</w:t>
      </w:r>
    </w:p>
    <w:p w14:paraId="7AA9D166" w14:textId="2CBAC45C" w:rsidR="00CA4E1D" w:rsidRDefault="00CA4E1D" w:rsidP="00CA4E1D">
      <w:pPr>
        <w:pStyle w:val="ESPAbodytext"/>
        <w:rPr>
          <w:rFonts w:asciiTheme="minorHAnsi" w:hAnsiTheme="minorHAnsi" w:cstheme="minorHAnsi"/>
        </w:rPr>
      </w:pPr>
      <w:r w:rsidRPr="00CA4E1D">
        <w:rPr>
          <w:rFonts w:asciiTheme="minorHAnsi" w:hAnsiTheme="minorHAnsi" w:cstheme="minorHAnsi"/>
        </w:rPr>
        <w:t xml:space="preserve">The Governance &amp; Executive Office Manager is responsible for </w:t>
      </w:r>
      <w:r w:rsidR="004959D4">
        <w:rPr>
          <w:rFonts w:asciiTheme="minorHAnsi" w:hAnsiTheme="minorHAnsi" w:cstheme="minorHAnsi"/>
        </w:rPr>
        <w:t>coordinating</w:t>
      </w:r>
      <w:r w:rsidRPr="00CA4E1D">
        <w:rPr>
          <w:rFonts w:asciiTheme="minorHAnsi" w:hAnsiTheme="minorHAnsi" w:cstheme="minorHAnsi"/>
        </w:rPr>
        <w:t xml:space="preserve"> and maintaining Trafford Leisure’s corporate governance, Board assurance and executive office arrangements.</w:t>
      </w:r>
    </w:p>
    <w:p w14:paraId="207714FE" w14:textId="77777777" w:rsidR="00CA4E1D" w:rsidRPr="00CA4E1D" w:rsidRDefault="00CA4E1D" w:rsidP="00CA4E1D">
      <w:pPr>
        <w:pStyle w:val="ESPAbodytext"/>
        <w:rPr>
          <w:rFonts w:asciiTheme="minorHAnsi" w:hAnsiTheme="minorHAnsi" w:cstheme="minorHAnsi"/>
        </w:rPr>
      </w:pPr>
    </w:p>
    <w:p w14:paraId="5FD320AD" w14:textId="77777777" w:rsidR="00CA4E1D" w:rsidRDefault="00CA4E1D" w:rsidP="00CA4E1D">
      <w:pPr>
        <w:pStyle w:val="ESPAbodytext"/>
        <w:rPr>
          <w:rFonts w:asciiTheme="minorHAnsi" w:hAnsiTheme="minorHAnsi" w:cstheme="minorHAnsi"/>
        </w:rPr>
      </w:pPr>
      <w:r w:rsidRPr="00CA4E1D">
        <w:rPr>
          <w:rFonts w:asciiTheme="minorHAnsi" w:hAnsiTheme="minorHAnsi" w:cstheme="minorHAnsi"/>
        </w:rPr>
        <w:t>The postholder will provide professional governance advice and support to the Board, its Committees, the Chief Executive and the Executive Team. They will maintain effective governance systems, coordinate organisational assurance, oversee governance and compliance workplans, and ensure that decisions, responsibilities and actions are appropriately documented and monitored.</w:t>
      </w:r>
    </w:p>
    <w:p w14:paraId="662F3A6B" w14:textId="77777777" w:rsidR="00CA4E1D" w:rsidRPr="00CA4E1D" w:rsidRDefault="00CA4E1D" w:rsidP="00CA4E1D">
      <w:pPr>
        <w:pStyle w:val="ESPAbodytext"/>
        <w:rPr>
          <w:rFonts w:asciiTheme="minorHAnsi" w:hAnsiTheme="minorHAnsi" w:cstheme="minorHAnsi"/>
        </w:rPr>
      </w:pPr>
    </w:p>
    <w:p w14:paraId="101A2EEB" w14:textId="419978F8" w:rsidR="00DE63B6" w:rsidRDefault="00CA4E1D" w:rsidP="00CA4E1D">
      <w:pPr>
        <w:pStyle w:val="ESPAbodytext"/>
        <w:rPr>
          <w:rFonts w:asciiTheme="minorHAnsi" w:hAnsiTheme="minorHAnsi" w:cstheme="minorHAnsi"/>
        </w:rPr>
      </w:pPr>
      <w:r w:rsidRPr="00CA4E1D">
        <w:rPr>
          <w:rFonts w:asciiTheme="minorHAnsi" w:hAnsiTheme="minorHAnsi" w:cstheme="minorHAnsi"/>
        </w:rPr>
        <w:t>The role will also support defined corporate projects and provide analysis, advice and high-quality reporting to support strategic decision-making and organisational improvement.</w:t>
      </w:r>
    </w:p>
    <w:p w14:paraId="40830A62" w14:textId="77777777" w:rsidR="00CA4E1D" w:rsidRPr="00DE63B6" w:rsidRDefault="00CA4E1D" w:rsidP="00CA4E1D">
      <w:pPr>
        <w:pStyle w:val="ESPAbodytext"/>
        <w:rPr>
          <w:rFonts w:asciiTheme="minorHAnsi" w:hAnsiTheme="minorHAnsi" w:cstheme="minorHAnsi"/>
        </w:rPr>
      </w:pPr>
    </w:p>
    <w:p w14:paraId="190481B9" w14:textId="750B9831" w:rsidR="00226EAA" w:rsidRPr="002B0C56" w:rsidRDefault="008A6734" w:rsidP="00226EAA">
      <w:pPr>
        <w:jc w:val="both"/>
        <w:rPr>
          <w:rFonts w:cstheme="minorHAnsi"/>
        </w:rPr>
      </w:pPr>
      <w:r w:rsidRPr="002B0C56">
        <w:rPr>
          <w:rFonts w:eastAsia="Times New Roman" w:cstheme="minorHAnsi"/>
          <w:b/>
          <w:bCs/>
          <w:color w:val="D31E60"/>
          <w:spacing w:val="-23"/>
          <w:lang w:eastAsia="en-GB"/>
        </w:rPr>
        <w:t>Our  Vision</w:t>
      </w:r>
    </w:p>
    <w:p w14:paraId="16FB0FE0" w14:textId="4415F27D" w:rsidR="00226EAA" w:rsidRPr="002B0C56" w:rsidRDefault="00226EAA" w:rsidP="00226EAA">
      <w:pPr>
        <w:jc w:val="both"/>
        <w:rPr>
          <w:rFonts w:cstheme="minorHAnsi"/>
        </w:rPr>
      </w:pPr>
      <w:r w:rsidRPr="002B0C56">
        <w:rPr>
          <w:rFonts w:eastAsia="Times New Roman" w:cstheme="minorHAnsi"/>
          <w:lang w:val="en-US" w:eastAsia="en-GB"/>
        </w:rPr>
        <w:t>Inspire and create opportunities for the people of Trafford to move more and live longer, healthier, happier lives</w:t>
      </w:r>
    </w:p>
    <w:p w14:paraId="389CC1BE" w14:textId="32F47A67" w:rsidR="00226EAA" w:rsidRPr="002B0C56" w:rsidRDefault="008A6734" w:rsidP="00226EAA">
      <w:pPr>
        <w:spacing w:before="280" w:after="0" w:line="360" w:lineRule="auto"/>
        <w:ind w:left="14"/>
        <w:rPr>
          <w:rFonts w:eastAsia="Times New Roman" w:cstheme="minorHAnsi"/>
          <w:lang w:eastAsia="en-GB"/>
        </w:rPr>
      </w:pPr>
      <w:r w:rsidRPr="002B0C56">
        <w:rPr>
          <w:rFonts w:eastAsia="Times New Roman" w:cstheme="minorHAnsi"/>
          <w:b/>
          <w:bCs/>
          <w:color w:val="D31E60"/>
          <w:spacing w:val="-32"/>
          <w:lang w:eastAsia="en-GB"/>
        </w:rPr>
        <w:t xml:space="preserve">Our  </w:t>
      </w:r>
      <w:r w:rsidR="002B0C56">
        <w:rPr>
          <w:rFonts w:eastAsia="Times New Roman" w:cstheme="minorHAnsi"/>
          <w:b/>
          <w:bCs/>
          <w:color w:val="D31E60"/>
          <w:spacing w:val="-32"/>
          <w:lang w:eastAsia="en-GB"/>
        </w:rPr>
        <w:t xml:space="preserve"> </w:t>
      </w:r>
      <w:r w:rsidRPr="002B0C56">
        <w:rPr>
          <w:rFonts w:eastAsia="Times New Roman" w:cstheme="minorHAnsi"/>
          <w:b/>
          <w:bCs/>
          <w:color w:val="D31E60"/>
          <w:spacing w:val="-32"/>
          <w:lang w:eastAsia="en-GB"/>
        </w:rPr>
        <w:t>Purpose</w:t>
      </w:r>
    </w:p>
    <w:p w14:paraId="70C166CB" w14:textId="77777777" w:rsidR="00226EAA" w:rsidRPr="002B0C56" w:rsidRDefault="00226EAA" w:rsidP="00226EAA">
      <w:pPr>
        <w:spacing w:before="19" w:after="0" w:line="240" w:lineRule="auto"/>
        <w:rPr>
          <w:rFonts w:eastAsia="Times New Roman" w:cstheme="minorHAnsi"/>
          <w:lang w:val="en-US" w:eastAsia="en-GB"/>
        </w:rPr>
      </w:pPr>
      <w:r w:rsidRPr="002B0C56">
        <w:rPr>
          <w:rFonts w:eastAsia="Times New Roman" w:cstheme="minorHAnsi"/>
          <w:lang w:val="en-US" w:eastAsia="en-GB"/>
        </w:rPr>
        <w:t>Move More Everyday</w:t>
      </w:r>
    </w:p>
    <w:p w14:paraId="5406A6CA" w14:textId="77777777" w:rsidR="00226EAA" w:rsidRPr="002B0C56" w:rsidRDefault="00226EAA" w:rsidP="00226EAA">
      <w:pPr>
        <w:spacing w:before="19" w:after="0" w:line="240" w:lineRule="auto"/>
        <w:rPr>
          <w:rFonts w:eastAsia="Times New Roman" w:cstheme="minorHAnsi"/>
          <w:lang w:eastAsia="en-GB"/>
        </w:rPr>
      </w:pPr>
    </w:p>
    <w:p w14:paraId="4691729B" w14:textId="2BF9F301" w:rsidR="00226EAA" w:rsidRPr="002B0C56" w:rsidRDefault="008A6734" w:rsidP="00226EAA">
      <w:pPr>
        <w:spacing w:before="19" w:after="0" w:line="360" w:lineRule="auto"/>
        <w:rPr>
          <w:rFonts w:eastAsia="Times New Roman" w:cstheme="minorHAnsi"/>
          <w:lang w:eastAsia="en-GB"/>
        </w:rPr>
      </w:pPr>
      <w:r w:rsidRPr="002B0C56">
        <w:rPr>
          <w:rFonts w:eastAsia="Times New Roman" w:cstheme="minorHAnsi"/>
          <w:b/>
          <w:bCs/>
          <w:color w:val="D31E60"/>
          <w:spacing w:val="-23"/>
          <w:lang w:eastAsia="en-GB"/>
        </w:rPr>
        <w:t xml:space="preserve">Our </w:t>
      </w:r>
      <w:r w:rsidR="002B0C56">
        <w:rPr>
          <w:rFonts w:eastAsia="Times New Roman" w:cstheme="minorHAnsi"/>
          <w:b/>
          <w:bCs/>
          <w:color w:val="D31E60"/>
          <w:spacing w:val="-23"/>
          <w:lang w:eastAsia="en-GB"/>
        </w:rPr>
        <w:t xml:space="preserve"> </w:t>
      </w:r>
      <w:r w:rsidRPr="002B0C56">
        <w:rPr>
          <w:rFonts w:eastAsia="Times New Roman" w:cstheme="minorHAnsi"/>
          <w:b/>
          <w:bCs/>
          <w:color w:val="D31E60"/>
          <w:spacing w:val="-23"/>
          <w:lang w:eastAsia="en-GB"/>
        </w:rPr>
        <w:t xml:space="preserve">Strategic </w:t>
      </w:r>
      <w:r w:rsidR="002B0C56">
        <w:rPr>
          <w:rFonts w:eastAsia="Times New Roman" w:cstheme="minorHAnsi"/>
          <w:b/>
          <w:bCs/>
          <w:color w:val="D31E60"/>
          <w:spacing w:val="-23"/>
          <w:lang w:eastAsia="en-GB"/>
        </w:rPr>
        <w:t xml:space="preserve"> </w:t>
      </w:r>
      <w:r w:rsidRPr="002B0C56">
        <w:rPr>
          <w:rFonts w:eastAsia="Times New Roman" w:cstheme="minorHAnsi"/>
          <w:b/>
          <w:bCs/>
          <w:color w:val="D31E60"/>
          <w:spacing w:val="-23"/>
          <w:lang w:eastAsia="en-GB"/>
        </w:rPr>
        <w:t>Outcomes</w:t>
      </w:r>
    </w:p>
    <w:p w14:paraId="54E67DB2" w14:textId="77777777" w:rsidR="00226EAA" w:rsidRPr="002B0C56" w:rsidRDefault="00226EAA" w:rsidP="00226EAA">
      <w:pPr>
        <w:spacing w:after="0" w:line="240" w:lineRule="auto"/>
        <w:contextualSpacing/>
        <w:rPr>
          <w:rFonts w:eastAsia="Times New Roman" w:cstheme="minorHAnsi"/>
          <w:lang w:eastAsia="en-GB"/>
        </w:rPr>
      </w:pPr>
      <w:r w:rsidRPr="002B0C56">
        <w:rPr>
          <w:rFonts w:eastAsia="Times New Roman" w:cstheme="minorHAnsi"/>
          <w:color w:val="000000" w:themeColor="text1"/>
          <w:spacing w:val="-2"/>
          <w:lang w:val="en-US" w:eastAsia="en-GB"/>
        </w:rPr>
        <w:t>Improving Health outcomes for all</w:t>
      </w:r>
    </w:p>
    <w:p w14:paraId="29710A41" w14:textId="749158E2" w:rsidR="00226EAA" w:rsidRPr="002B0C56" w:rsidRDefault="00226EAA" w:rsidP="00226EAA">
      <w:pPr>
        <w:spacing w:after="0" w:line="240" w:lineRule="auto"/>
        <w:contextualSpacing/>
        <w:rPr>
          <w:rFonts w:eastAsia="Times New Roman" w:cstheme="minorHAnsi"/>
          <w:lang w:eastAsia="en-GB"/>
        </w:rPr>
      </w:pPr>
      <w:r w:rsidRPr="002B0C56">
        <w:rPr>
          <w:rFonts w:eastAsia="Times New Roman" w:cstheme="minorHAnsi"/>
          <w:color w:val="000000" w:themeColor="text1"/>
          <w:spacing w:val="-2"/>
          <w:lang w:val="en-US" w:eastAsia="en-GB"/>
        </w:rPr>
        <w:t xml:space="preserve">Excellent facilities, activities and </w:t>
      </w:r>
      <w:r w:rsidR="00C149FD" w:rsidRPr="002B0C56">
        <w:rPr>
          <w:rFonts w:eastAsia="Times New Roman" w:cstheme="minorHAnsi"/>
          <w:color w:val="000000" w:themeColor="text1"/>
          <w:spacing w:val="-2"/>
          <w:lang w:val="en-US" w:eastAsia="en-GB"/>
        </w:rPr>
        <w:t>programs</w:t>
      </w:r>
    </w:p>
    <w:p w14:paraId="70A32B5D" w14:textId="77777777" w:rsidR="00226EAA" w:rsidRPr="002B0C56" w:rsidRDefault="00226EAA" w:rsidP="00226EAA">
      <w:pPr>
        <w:spacing w:after="0" w:line="240" w:lineRule="auto"/>
        <w:contextualSpacing/>
        <w:rPr>
          <w:rFonts w:eastAsia="Times New Roman" w:cstheme="minorHAnsi"/>
          <w:lang w:eastAsia="en-GB"/>
        </w:rPr>
      </w:pPr>
      <w:r w:rsidRPr="002B0C56">
        <w:rPr>
          <w:rFonts w:eastAsia="Times New Roman" w:cstheme="minorHAnsi"/>
          <w:color w:val="000000" w:themeColor="text1"/>
          <w:spacing w:val="-2"/>
          <w:lang w:val="en-US" w:eastAsia="en-GB"/>
        </w:rPr>
        <w:t>Net zero by 2038</w:t>
      </w:r>
    </w:p>
    <w:p w14:paraId="6B10FF55" w14:textId="77777777" w:rsidR="00226EAA" w:rsidRPr="002B0C56" w:rsidRDefault="00226EAA" w:rsidP="002A104F">
      <w:pPr>
        <w:jc w:val="both"/>
        <w:rPr>
          <w:rFonts w:cstheme="minorHAnsi"/>
        </w:rPr>
      </w:pPr>
    </w:p>
    <w:p w14:paraId="58FBCF0D" w14:textId="1FD7C023" w:rsidR="0074504E" w:rsidRPr="002B0C56" w:rsidRDefault="00BD041B" w:rsidP="003071D5">
      <w:pPr>
        <w:rPr>
          <w:rFonts w:cstheme="minorHAnsi"/>
          <w:b/>
        </w:rPr>
      </w:pPr>
      <w:r w:rsidRPr="002B0C56">
        <w:rPr>
          <w:rFonts w:cstheme="minorHAnsi"/>
          <w:b/>
        </w:rPr>
        <w:t>YOUR SPECIFIC TASKS AND RESPONSIBILTIES</w:t>
      </w:r>
      <w:r w:rsidR="00846005" w:rsidRPr="002B0C56">
        <w:rPr>
          <w:rFonts w:cstheme="minorHAnsi"/>
          <w:b/>
        </w:rPr>
        <w:t xml:space="preserve"> INCLUDE BUT WILL NOT BE LIMITED TO</w:t>
      </w:r>
    </w:p>
    <w:tbl>
      <w:tblPr>
        <w:tblStyle w:val="TableGrid1"/>
        <w:tblW w:w="9606" w:type="dxa"/>
        <w:tblLook w:val="04A0" w:firstRow="1" w:lastRow="0" w:firstColumn="1" w:lastColumn="0" w:noHBand="0" w:noVBand="1"/>
      </w:tblPr>
      <w:tblGrid>
        <w:gridCol w:w="9606"/>
      </w:tblGrid>
      <w:tr w:rsidR="004959D4" w:rsidRPr="002B0C56" w14:paraId="74B39250" w14:textId="77777777" w:rsidTr="0097210F">
        <w:tc>
          <w:tcPr>
            <w:tcW w:w="9606" w:type="dxa"/>
            <w:shd w:val="clear" w:color="auto" w:fill="FFFFFF" w:themeFill="background1"/>
          </w:tcPr>
          <w:p w14:paraId="425C9456" w14:textId="2B2DE9AB" w:rsidR="004959D4" w:rsidRPr="005927A0" w:rsidRDefault="004959D4" w:rsidP="00FF1710">
            <w:pPr>
              <w:pStyle w:val="ListParagraph"/>
              <w:numPr>
                <w:ilvl w:val="0"/>
                <w:numId w:val="3"/>
              </w:numPr>
              <w:shd w:val="clear" w:color="auto" w:fill="FFFFFF" w:themeFill="background1"/>
              <w:rPr>
                <w:rFonts w:cstheme="minorHAnsi"/>
              </w:rPr>
            </w:pPr>
            <w:bookmarkStart w:id="0" w:name="_Hlk172902959"/>
            <w:r w:rsidRPr="005927A0">
              <w:rPr>
                <w:rFonts w:ascii="Segoe UI" w:hAnsi="Segoe UI" w:cs="Segoe UI"/>
                <w:sz w:val="21"/>
                <w:szCs w:val="21"/>
              </w:rPr>
              <w:t xml:space="preserve">Maintain and continuously improve Trafford Leisure's corporate governance framework. </w:t>
            </w:r>
          </w:p>
        </w:tc>
      </w:tr>
      <w:tr w:rsidR="004959D4" w:rsidRPr="002B0C56" w14:paraId="12F91F93" w14:textId="77777777" w:rsidTr="0097210F">
        <w:tc>
          <w:tcPr>
            <w:tcW w:w="9606" w:type="dxa"/>
            <w:shd w:val="clear" w:color="auto" w:fill="FFFFFF" w:themeFill="background1"/>
          </w:tcPr>
          <w:p w14:paraId="0FB7A31C" w14:textId="220D7DD2" w:rsidR="004959D4" w:rsidRPr="002B0C56" w:rsidRDefault="004959D4" w:rsidP="00FF1710">
            <w:pPr>
              <w:pStyle w:val="ESPAbullets"/>
              <w:numPr>
                <w:ilvl w:val="0"/>
                <w:numId w:val="3"/>
              </w:numPr>
              <w:rPr>
                <w:rFonts w:asciiTheme="minorHAnsi" w:hAnsiTheme="minorHAnsi" w:cstheme="minorHAnsi"/>
              </w:rPr>
            </w:pPr>
            <w:r w:rsidRPr="007B7468">
              <w:rPr>
                <w:rFonts w:ascii="Segoe UI" w:hAnsi="Segoe UI" w:cs="Segoe UI"/>
                <w:sz w:val="21"/>
                <w:szCs w:val="21"/>
              </w:rPr>
              <w:t xml:space="preserve">Manage the annual cycle of Board and Committee business, ensuring agendas, workplans and governance requirements are effectively delivered. </w:t>
            </w:r>
          </w:p>
        </w:tc>
      </w:tr>
      <w:tr w:rsidR="004959D4" w:rsidRPr="002B0C56" w14:paraId="41A4A441" w14:textId="77777777" w:rsidTr="0097210F">
        <w:tc>
          <w:tcPr>
            <w:tcW w:w="9606" w:type="dxa"/>
            <w:shd w:val="clear" w:color="auto" w:fill="FFFFFF" w:themeFill="background1"/>
          </w:tcPr>
          <w:p w14:paraId="6C5CDD5A" w14:textId="3A893444" w:rsidR="004959D4" w:rsidRPr="005927A0" w:rsidRDefault="004959D4" w:rsidP="00FF1710">
            <w:pPr>
              <w:pStyle w:val="ListParagraph"/>
              <w:numPr>
                <w:ilvl w:val="0"/>
                <w:numId w:val="3"/>
              </w:numPr>
              <w:shd w:val="clear" w:color="auto" w:fill="FFFFFF" w:themeFill="background1"/>
              <w:rPr>
                <w:rFonts w:cstheme="minorHAnsi"/>
              </w:rPr>
            </w:pPr>
            <w:r w:rsidRPr="005927A0">
              <w:rPr>
                <w:rFonts w:ascii="Segoe UI" w:hAnsi="Segoe UI" w:cs="Segoe UI"/>
                <w:sz w:val="21"/>
                <w:szCs w:val="21"/>
              </w:rPr>
              <w:t xml:space="preserve">Coordinate the preparation, quality review and circulation of Board, Committee and Executive Team papers. </w:t>
            </w:r>
          </w:p>
        </w:tc>
      </w:tr>
      <w:tr w:rsidR="004959D4" w:rsidRPr="002B0C56" w14:paraId="3F9ABC2B" w14:textId="77777777" w:rsidTr="0097210F">
        <w:tc>
          <w:tcPr>
            <w:tcW w:w="9606" w:type="dxa"/>
            <w:shd w:val="clear" w:color="auto" w:fill="FFFFFF" w:themeFill="background1"/>
          </w:tcPr>
          <w:p w14:paraId="1E7668AF" w14:textId="4EAC8D33" w:rsidR="004959D4" w:rsidRPr="005927A0" w:rsidRDefault="004959D4" w:rsidP="00FF1710">
            <w:pPr>
              <w:pStyle w:val="ListParagraph"/>
              <w:numPr>
                <w:ilvl w:val="0"/>
                <w:numId w:val="3"/>
              </w:numPr>
              <w:shd w:val="clear" w:color="auto" w:fill="FFFFFF" w:themeFill="background1"/>
              <w:rPr>
                <w:rFonts w:cstheme="minorHAnsi"/>
              </w:rPr>
            </w:pPr>
            <w:r w:rsidRPr="005927A0">
              <w:rPr>
                <w:rFonts w:ascii="Segoe UI" w:hAnsi="Segoe UI" w:cs="Segoe UI"/>
                <w:sz w:val="21"/>
                <w:szCs w:val="21"/>
              </w:rPr>
              <w:t xml:space="preserve">Provide governance advice and guidance to the Board, Committees, Chief Executive, Executive Team and report authors. </w:t>
            </w:r>
          </w:p>
        </w:tc>
      </w:tr>
      <w:tr w:rsidR="004959D4" w:rsidRPr="002B0C56" w14:paraId="2B28A08A" w14:textId="77777777" w:rsidTr="0097210F">
        <w:tc>
          <w:tcPr>
            <w:tcW w:w="9606" w:type="dxa"/>
            <w:shd w:val="clear" w:color="auto" w:fill="FFFFFF" w:themeFill="background1"/>
          </w:tcPr>
          <w:p w14:paraId="40161B78" w14:textId="35ED8499" w:rsidR="004959D4" w:rsidRPr="005927A0" w:rsidRDefault="002B63D7" w:rsidP="00FF1710">
            <w:pPr>
              <w:pStyle w:val="ListParagraph"/>
              <w:numPr>
                <w:ilvl w:val="0"/>
                <w:numId w:val="3"/>
              </w:numPr>
              <w:shd w:val="clear" w:color="auto" w:fill="FFFFFF" w:themeFill="background1"/>
              <w:rPr>
                <w:rFonts w:cstheme="minorHAnsi"/>
              </w:rPr>
            </w:pPr>
            <w:r>
              <w:rPr>
                <w:rFonts w:ascii="Segoe UI" w:hAnsi="Segoe UI" w:cs="Segoe UI"/>
                <w:sz w:val="21"/>
                <w:szCs w:val="21"/>
              </w:rPr>
              <w:t>E</w:t>
            </w:r>
            <w:r w:rsidR="004959D4" w:rsidRPr="005927A0">
              <w:rPr>
                <w:rFonts w:ascii="Segoe UI" w:hAnsi="Segoe UI" w:cs="Segoe UI"/>
                <w:sz w:val="21"/>
                <w:szCs w:val="21"/>
              </w:rPr>
              <w:t xml:space="preserve">nsure Board and Committee decisions, resolutions and actions are accurately recorded, communicated and monitored. </w:t>
            </w:r>
          </w:p>
        </w:tc>
      </w:tr>
      <w:bookmarkEnd w:id="0"/>
      <w:tr w:rsidR="004959D4" w:rsidRPr="002B0C56" w14:paraId="2BDBAB45" w14:textId="77777777" w:rsidTr="0097210F">
        <w:tc>
          <w:tcPr>
            <w:tcW w:w="9606" w:type="dxa"/>
            <w:shd w:val="clear" w:color="auto" w:fill="FFFFFF" w:themeFill="background1"/>
          </w:tcPr>
          <w:p w14:paraId="5B3C1AC4" w14:textId="03D7C8F9" w:rsidR="004959D4" w:rsidRPr="005927A0" w:rsidRDefault="004959D4" w:rsidP="00FF1710">
            <w:pPr>
              <w:pStyle w:val="ListParagraph"/>
              <w:numPr>
                <w:ilvl w:val="0"/>
                <w:numId w:val="3"/>
              </w:numPr>
              <w:shd w:val="clear" w:color="auto" w:fill="FFFFFF" w:themeFill="background1"/>
              <w:rPr>
                <w:rFonts w:cstheme="minorHAnsi"/>
              </w:rPr>
            </w:pPr>
            <w:r w:rsidRPr="005927A0">
              <w:rPr>
                <w:rFonts w:ascii="Segoe UI" w:hAnsi="Segoe UI" w:cs="Segoe UI"/>
                <w:sz w:val="21"/>
                <w:szCs w:val="21"/>
              </w:rPr>
              <w:t xml:space="preserve">Maintain governance records, registers, delegations, terms of reference and decision logs. </w:t>
            </w:r>
          </w:p>
        </w:tc>
      </w:tr>
      <w:tr w:rsidR="004959D4" w:rsidRPr="002B0C56" w14:paraId="3E0C7DEF" w14:textId="77777777" w:rsidTr="0097210F">
        <w:tc>
          <w:tcPr>
            <w:tcW w:w="9606" w:type="dxa"/>
            <w:shd w:val="clear" w:color="auto" w:fill="FFFFFF" w:themeFill="background1"/>
          </w:tcPr>
          <w:p w14:paraId="265FA367" w14:textId="62734C88" w:rsidR="004959D4" w:rsidRPr="005927A0" w:rsidRDefault="004959D4" w:rsidP="00FF1710">
            <w:pPr>
              <w:pStyle w:val="ListParagraph"/>
              <w:numPr>
                <w:ilvl w:val="0"/>
                <w:numId w:val="3"/>
              </w:numPr>
              <w:shd w:val="clear" w:color="auto" w:fill="FFFFFF" w:themeFill="background1"/>
              <w:rPr>
                <w:rFonts w:cstheme="minorHAnsi"/>
              </w:rPr>
            </w:pPr>
            <w:r w:rsidRPr="005927A0">
              <w:rPr>
                <w:rFonts w:ascii="Segoe UI" w:hAnsi="Segoe UI" w:cs="Segoe UI"/>
                <w:sz w:val="21"/>
                <w:szCs w:val="21"/>
              </w:rPr>
              <w:t xml:space="preserve">Support Board effectiveness through inductions, development activities, skills assessments and governance reviews. </w:t>
            </w:r>
          </w:p>
        </w:tc>
      </w:tr>
      <w:tr w:rsidR="004959D4" w:rsidRPr="002B0C56" w14:paraId="65D157B5" w14:textId="77777777" w:rsidTr="0097210F">
        <w:tc>
          <w:tcPr>
            <w:tcW w:w="9606" w:type="dxa"/>
            <w:shd w:val="clear" w:color="auto" w:fill="FFFFFF" w:themeFill="background1"/>
          </w:tcPr>
          <w:p w14:paraId="5238BDAC" w14:textId="313500C4" w:rsidR="004959D4" w:rsidRPr="002B0C56" w:rsidRDefault="004959D4" w:rsidP="00FF1710">
            <w:pPr>
              <w:pStyle w:val="ESPAbullets"/>
              <w:numPr>
                <w:ilvl w:val="0"/>
                <w:numId w:val="3"/>
              </w:numPr>
              <w:rPr>
                <w:rFonts w:asciiTheme="minorHAnsi" w:hAnsiTheme="minorHAnsi" w:cstheme="minorHAnsi"/>
              </w:rPr>
            </w:pPr>
            <w:r w:rsidRPr="007B7468">
              <w:rPr>
                <w:rFonts w:ascii="Segoe UI" w:hAnsi="Segoe UI" w:cs="Segoe UI"/>
                <w:sz w:val="21"/>
                <w:szCs w:val="21"/>
              </w:rPr>
              <w:t xml:space="preserve">Coordinate Trafford Leisure's statutory, regulatory and corporate governance obligations. </w:t>
            </w:r>
          </w:p>
        </w:tc>
      </w:tr>
      <w:tr w:rsidR="004959D4" w:rsidRPr="002B0C56" w14:paraId="3FFFDFB0" w14:textId="77777777" w:rsidTr="0097210F">
        <w:tc>
          <w:tcPr>
            <w:tcW w:w="9606" w:type="dxa"/>
            <w:shd w:val="clear" w:color="auto" w:fill="FFFFFF" w:themeFill="background1"/>
          </w:tcPr>
          <w:p w14:paraId="10D7C07B" w14:textId="0C8C800D" w:rsidR="004959D4" w:rsidRPr="002B0C56" w:rsidRDefault="004959D4" w:rsidP="00FF1710">
            <w:pPr>
              <w:pStyle w:val="ESPAbullets"/>
              <w:numPr>
                <w:ilvl w:val="0"/>
                <w:numId w:val="3"/>
              </w:numPr>
              <w:rPr>
                <w:rFonts w:asciiTheme="minorHAnsi" w:hAnsiTheme="minorHAnsi" w:cstheme="minorHAnsi"/>
              </w:rPr>
            </w:pPr>
            <w:r w:rsidRPr="007B7468">
              <w:rPr>
                <w:rFonts w:ascii="Segoe UI" w:hAnsi="Segoe UI" w:cs="Segoe UI"/>
                <w:sz w:val="21"/>
                <w:szCs w:val="21"/>
              </w:rPr>
              <w:t xml:space="preserve">Maintain governance calendars and schedules of reporting requirements, reviews and corporate returns. </w:t>
            </w:r>
          </w:p>
        </w:tc>
      </w:tr>
      <w:tr w:rsidR="004959D4" w:rsidRPr="002B0C56" w14:paraId="28CABA32" w14:textId="77777777" w:rsidTr="0097210F">
        <w:tc>
          <w:tcPr>
            <w:tcW w:w="9606" w:type="dxa"/>
            <w:shd w:val="clear" w:color="auto" w:fill="FFFFFF" w:themeFill="background1"/>
          </w:tcPr>
          <w:p w14:paraId="645EED84" w14:textId="20C472C2" w:rsidR="004959D4" w:rsidRPr="002B0C56" w:rsidRDefault="004959D4" w:rsidP="00FF1710">
            <w:pPr>
              <w:pStyle w:val="ESPAbullets"/>
              <w:numPr>
                <w:ilvl w:val="0"/>
                <w:numId w:val="3"/>
              </w:numPr>
              <w:rPr>
                <w:rFonts w:asciiTheme="minorHAnsi" w:hAnsiTheme="minorHAnsi" w:cstheme="minorHAnsi"/>
              </w:rPr>
            </w:pPr>
            <w:r w:rsidRPr="007B7468">
              <w:rPr>
                <w:rFonts w:ascii="Segoe UI" w:hAnsi="Segoe UI" w:cs="Segoe UI"/>
                <w:sz w:val="21"/>
                <w:szCs w:val="21"/>
              </w:rPr>
              <w:t xml:space="preserve">Liaise with auditors, legal advisers, regulators and external stakeholders on governance and compliance matters. </w:t>
            </w:r>
          </w:p>
        </w:tc>
      </w:tr>
      <w:tr w:rsidR="004959D4" w:rsidRPr="002B0C56" w14:paraId="3E511869" w14:textId="77777777" w:rsidTr="0097210F">
        <w:tc>
          <w:tcPr>
            <w:tcW w:w="9606" w:type="dxa"/>
            <w:shd w:val="clear" w:color="auto" w:fill="FFFFFF" w:themeFill="background1"/>
          </w:tcPr>
          <w:p w14:paraId="39DBBF92" w14:textId="28557009" w:rsidR="004959D4" w:rsidRPr="002B0C56" w:rsidRDefault="004959D4" w:rsidP="00FF1710">
            <w:pPr>
              <w:pStyle w:val="ESPAbullets"/>
              <w:numPr>
                <w:ilvl w:val="0"/>
                <w:numId w:val="3"/>
              </w:numPr>
              <w:rPr>
                <w:rFonts w:asciiTheme="minorHAnsi" w:hAnsiTheme="minorHAnsi" w:cstheme="minorHAnsi"/>
              </w:rPr>
            </w:pPr>
            <w:r w:rsidRPr="007B7468">
              <w:rPr>
                <w:rFonts w:ascii="Segoe UI" w:hAnsi="Segoe UI" w:cs="Segoe UI"/>
                <w:sz w:val="21"/>
                <w:szCs w:val="21"/>
              </w:rPr>
              <w:t xml:space="preserve">Develop and maintain governance assurance processes and supporting evidence. </w:t>
            </w:r>
          </w:p>
        </w:tc>
      </w:tr>
      <w:tr w:rsidR="004959D4" w:rsidRPr="002B0C56" w14:paraId="3E1A5E01" w14:textId="77777777" w:rsidTr="0097210F">
        <w:tc>
          <w:tcPr>
            <w:tcW w:w="9606" w:type="dxa"/>
            <w:shd w:val="clear" w:color="auto" w:fill="FFFFFF" w:themeFill="background1"/>
          </w:tcPr>
          <w:p w14:paraId="23BA534C" w14:textId="66FBD866" w:rsidR="004959D4" w:rsidRPr="002B0C56" w:rsidRDefault="004959D4" w:rsidP="00FF1710">
            <w:pPr>
              <w:pStyle w:val="ESPAbullets"/>
              <w:numPr>
                <w:ilvl w:val="0"/>
                <w:numId w:val="3"/>
              </w:numPr>
              <w:rPr>
                <w:rFonts w:asciiTheme="minorHAnsi" w:hAnsiTheme="minorHAnsi" w:cstheme="minorHAnsi"/>
              </w:rPr>
            </w:pPr>
            <w:r w:rsidRPr="007B7468">
              <w:rPr>
                <w:rFonts w:ascii="Segoe UI" w:hAnsi="Segoe UI" w:cs="Segoe UI"/>
                <w:sz w:val="21"/>
                <w:szCs w:val="21"/>
              </w:rPr>
              <w:lastRenderedPageBreak/>
              <w:t xml:space="preserve">Support compliance with the Sport England Code for Sports Governance and other relevant governance standards. </w:t>
            </w:r>
          </w:p>
        </w:tc>
      </w:tr>
      <w:tr w:rsidR="004959D4" w:rsidRPr="002B0C56" w14:paraId="525379EA" w14:textId="77777777" w:rsidTr="0097210F">
        <w:tc>
          <w:tcPr>
            <w:tcW w:w="9606" w:type="dxa"/>
            <w:shd w:val="clear" w:color="auto" w:fill="FFFFFF" w:themeFill="background1"/>
          </w:tcPr>
          <w:p w14:paraId="49335BBF" w14:textId="007D418C" w:rsidR="004959D4" w:rsidRPr="002B0C56" w:rsidRDefault="004959D4" w:rsidP="00FF1710">
            <w:pPr>
              <w:pStyle w:val="ESPAbullets"/>
              <w:numPr>
                <w:ilvl w:val="0"/>
                <w:numId w:val="3"/>
              </w:numPr>
              <w:rPr>
                <w:rFonts w:asciiTheme="minorHAnsi" w:hAnsiTheme="minorHAnsi" w:cstheme="minorHAnsi"/>
              </w:rPr>
            </w:pPr>
            <w:r w:rsidRPr="007B7468">
              <w:rPr>
                <w:rFonts w:ascii="Segoe UI" w:hAnsi="Segoe UI" w:cs="Segoe UI"/>
                <w:sz w:val="21"/>
                <w:szCs w:val="21"/>
              </w:rPr>
              <w:t xml:space="preserve">Prepare governance, assurance, compliance and risk reports for the Executive Team, Board and Committees. </w:t>
            </w:r>
          </w:p>
        </w:tc>
      </w:tr>
      <w:tr w:rsidR="004959D4" w:rsidRPr="002B0C56" w14:paraId="5C2B76C6" w14:textId="77777777" w:rsidTr="0097210F">
        <w:tc>
          <w:tcPr>
            <w:tcW w:w="9606" w:type="dxa"/>
            <w:shd w:val="clear" w:color="auto" w:fill="FFFFFF" w:themeFill="background1"/>
          </w:tcPr>
          <w:p w14:paraId="481EAEFA" w14:textId="3F0A59EA" w:rsidR="004959D4" w:rsidRPr="002B0C56" w:rsidRDefault="004959D4" w:rsidP="00FF1710">
            <w:pPr>
              <w:pStyle w:val="ESPAbullets"/>
              <w:numPr>
                <w:ilvl w:val="0"/>
                <w:numId w:val="3"/>
              </w:numPr>
              <w:rPr>
                <w:rFonts w:asciiTheme="minorHAnsi" w:hAnsiTheme="minorHAnsi" w:cstheme="minorHAnsi"/>
              </w:rPr>
            </w:pPr>
            <w:r w:rsidRPr="007B7468">
              <w:rPr>
                <w:rFonts w:ascii="Segoe UI" w:hAnsi="Segoe UI" w:cs="Segoe UI"/>
                <w:sz w:val="21"/>
                <w:szCs w:val="21"/>
              </w:rPr>
              <w:t xml:space="preserve">Monitor the completion of actions arising from Board decisions, audits, reviews and external assessments. </w:t>
            </w:r>
          </w:p>
        </w:tc>
      </w:tr>
      <w:tr w:rsidR="004959D4" w:rsidRPr="002B0C56" w14:paraId="1AF396F7" w14:textId="77777777" w:rsidTr="0097210F">
        <w:tc>
          <w:tcPr>
            <w:tcW w:w="9606" w:type="dxa"/>
            <w:shd w:val="clear" w:color="auto" w:fill="FFFFFF" w:themeFill="background1"/>
          </w:tcPr>
          <w:p w14:paraId="7491DDB6" w14:textId="61CC89B9" w:rsidR="004959D4" w:rsidRPr="002B0C56" w:rsidRDefault="004959D4" w:rsidP="00FF1710">
            <w:pPr>
              <w:pStyle w:val="ESPAbullets"/>
              <w:numPr>
                <w:ilvl w:val="0"/>
                <w:numId w:val="3"/>
              </w:numPr>
              <w:rPr>
                <w:rFonts w:asciiTheme="minorHAnsi" w:hAnsiTheme="minorHAnsi" w:cstheme="minorHAnsi"/>
              </w:rPr>
            </w:pPr>
            <w:r w:rsidRPr="007B7468">
              <w:rPr>
                <w:rFonts w:ascii="Segoe UI" w:hAnsi="Segoe UI" w:cs="Segoe UI"/>
                <w:sz w:val="21"/>
                <w:szCs w:val="21"/>
              </w:rPr>
              <w:t xml:space="preserve">Coordinate the corporate risk management process and maintain the corporate risk register. </w:t>
            </w:r>
          </w:p>
        </w:tc>
      </w:tr>
      <w:tr w:rsidR="004959D4" w:rsidRPr="002B0C56" w14:paraId="60C86D51" w14:textId="77777777" w:rsidTr="0097210F">
        <w:tc>
          <w:tcPr>
            <w:tcW w:w="9606" w:type="dxa"/>
            <w:shd w:val="clear" w:color="auto" w:fill="FFFFFF" w:themeFill="background1"/>
          </w:tcPr>
          <w:p w14:paraId="7CA854C1" w14:textId="607BC945" w:rsidR="004959D4" w:rsidRPr="005927A0" w:rsidRDefault="004959D4" w:rsidP="00FF1710">
            <w:pPr>
              <w:pStyle w:val="ListParagraph"/>
              <w:numPr>
                <w:ilvl w:val="0"/>
                <w:numId w:val="3"/>
              </w:numPr>
              <w:shd w:val="clear" w:color="auto" w:fill="FFFFFF" w:themeFill="background1"/>
              <w:rPr>
                <w:rFonts w:cstheme="minorHAnsi"/>
              </w:rPr>
            </w:pPr>
            <w:r w:rsidRPr="005927A0">
              <w:rPr>
                <w:rFonts w:ascii="Segoe UI" w:hAnsi="Segoe UI" w:cs="Segoe UI"/>
                <w:sz w:val="21"/>
                <w:szCs w:val="21"/>
              </w:rPr>
              <w:t xml:space="preserve">Coordinate internal and external audit activity and monitor the implementation of agreed actions. </w:t>
            </w:r>
          </w:p>
        </w:tc>
      </w:tr>
      <w:tr w:rsidR="004959D4" w:rsidRPr="002B0C56" w14:paraId="060A5DF0" w14:textId="77777777" w:rsidTr="0097210F">
        <w:tc>
          <w:tcPr>
            <w:tcW w:w="9606" w:type="dxa"/>
            <w:shd w:val="clear" w:color="auto" w:fill="FFFFFF" w:themeFill="background1"/>
          </w:tcPr>
          <w:p w14:paraId="20A8C7EC" w14:textId="266BB89C" w:rsidR="004959D4" w:rsidRPr="002B0C56" w:rsidRDefault="004959D4" w:rsidP="00FF1710">
            <w:pPr>
              <w:pStyle w:val="ESPAbullets"/>
              <w:numPr>
                <w:ilvl w:val="0"/>
                <w:numId w:val="3"/>
              </w:numPr>
              <w:rPr>
                <w:rFonts w:asciiTheme="minorHAnsi" w:hAnsiTheme="minorHAnsi" w:cstheme="minorHAnsi"/>
              </w:rPr>
            </w:pPr>
            <w:r w:rsidRPr="007B7468">
              <w:rPr>
                <w:rFonts w:ascii="Segoe UI" w:hAnsi="Segoe UI" w:cs="Segoe UI"/>
                <w:sz w:val="21"/>
                <w:szCs w:val="21"/>
              </w:rPr>
              <w:t xml:space="preserve">Maintain Trafford Leisure's corporate policy framework and central policy register. </w:t>
            </w:r>
          </w:p>
        </w:tc>
      </w:tr>
      <w:tr w:rsidR="004959D4" w:rsidRPr="002B0C56" w14:paraId="2788DDA7" w14:textId="77777777" w:rsidTr="0097210F">
        <w:tc>
          <w:tcPr>
            <w:tcW w:w="9606" w:type="dxa"/>
            <w:shd w:val="clear" w:color="auto" w:fill="FFFFFF" w:themeFill="background1"/>
          </w:tcPr>
          <w:p w14:paraId="21F0A223" w14:textId="1D6AB33E" w:rsidR="004959D4" w:rsidRPr="005927A0" w:rsidRDefault="004959D4" w:rsidP="00FF1710">
            <w:pPr>
              <w:pStyle w:val="ListParagraph"/>
              <w:numPr>
                <w:ilvl w:val="0"/>
                <w:numId w:val="3"/>
              </w:numPr>
              <w:shd w:val="clear" w:color="auto" w:fill="FFFFFF" w:themeFill="background1"/>
              <w:rPr>
                <w:rFonts w:cstheme="minorHAnsi"/>
              </w:rPr>
            </w:pPr>
            <w:r w:rsidRPr="005927A0">
              <w:rPr>
                <w:rFonts w:ascii="Segoe UI" w:hAnsi="Segoe UI" w:cs="Segoe UI"/>
                <w:sz w:val="21"/>
                <w:szCs w:val="21"/>
              </w:rPr>
              <w:t xml:space="preserve">Support policy development, review, consultation and approval processes across the organisation. </w:t>
            </w:r>
          </w:p>
        </w:tc>
      </w:tr>
      <w:tr w:rsidR="004959D4" w:rsidRPr="002B0C56" w14:paraId="2E83A545" w14:textId="77777777" w:rsidTr="0097210F">
        <w:tc>
          <w:tcPr>
            <w:tcW w:w="9606" w:type="dxa"/>
            <w:shd w:val="clear" w:color="auto" w:fill="FFFFFF" w:themeFill="background1"/>
          </w:tcPr>
          <w:p w14:paraId="4E79B78E" w14:textId="322DEDEC" w:rsidR="004959D4" w:rsidRPr="001F77E5" w:rsidRDefault="004959D4" w:rsidP="00FF1710">
            <w:pPr>
              <w:pStyle w:val="ListParagraph"/>
              <w:numPr>
                <w:ilvl w:val="0"/>
                <w:numId w:val="3"/>
              </w:numPr>
              <w:shd w:val="clear" w:color="auto" w:fill="FFFFFF" w:themeFill="background1"/>
            </w:pPr>
            <w:r w:rsidRPr="005927A0">
              <w:rPr>
                <w:rFonts w:ascii="Segoe UI" w:hAnsi="Segoe UI" w:cs="Segoe UI"/>
                <w:sz w:val="21"/>
                <w:szCs w:val="21"/>
              </w:rPr>
              <w:t xml:space="preserve">Manage the governance and administrative business of the Chief Executive's Office. </w:t>
            </w:r>
          </w:p>
        </w:tc>
      </w:tr>
      <w:tr w:rsidR="004959D4" w:rsidRPr="002B0C56" w14:paraId="1FF869A8" w14:textId="77777777" w:rsidTr="0097210F">
        <w:tc>
          <w:tcPr>
            <w:tcW w:w="9606" w:type="dxa"/>
            <w:shd w:val="clear" w:color="auto" w:fill="FFFFFF" w:themeFill="background1"/>
          </w:tcPr>
          <w:p w14:paraId="306EA68E" w14:textId="2B220973" w:rsidR="004959D4" w:rsidRPr="001F77E5" w:rsidRDefault="004959D4" w:rsidP="00FF1710">
            <w:pPr>
              <w:pStyle w:val="ListParagraph"/>
              <w:numPr>
                <w:ilvl w:val="0"/>
                <w:numId w:val="3"/>
              </w:numPr>
              <w:shd w:val="clear" w:color="auto" w:fill="FFFFFF" w:themeFill="background1"/>
            </w:pPr>
            <w:r w:rsidRPr="005927A0">
              <w:rPr>
                <w:rFonts w:ascii="Segoe UI" w:hAnsi="Segoe UI" w:cs="Segoe UI"/>
                <w:sz w:val="21"/>
                <w:szCs w:val="21"/>
              </w:rPr>
              <w:t xml:space="preserve">Coordinate Executive Team agendas, forward plans, decisions and action tracking. </w:t>
            </w:r>
          </w:p>
        </w:tc>
      </w:tr>
      <w:tr w:rsidR="004959D4" w:rsidRPr="002B0C56" w14:paraId="01F7711F" w14:textId="77777777" w:rsidTr="0097210F">
        <w:tc>
          <w:tcPr>
            <w:tcW w:w="9606" w:type="dxa"/>
            <w:shd w:val="clear" w:color="auto" w:fill="FFFFFF" w:themeFill="background1"/>
          </w:tcPr>
          <w:p w14:paraId="724CA8DF" w14:textId="02C490AD" w:rsidR="004959D4" w:rsidRPr="001F77E5" w:rsidRDefault="004959D4" w:rsidP="00FF1710">
            <w:pPr>
              <w:pStyle w:val="ListParagraph"/>
              <w:numPr>
                <w:ilvl w:val="0"/>
                <w:numId w:val="3"/>
              </w:numPr>
              <w:shd w:val="clear" w:color="auto" w:fill="FFFFFF" w:themeFill="background1"/>
            </w:pPr>
            <w:r w:rsidRPr="005927A0">
              <w:rPr>
                <w:rFonts w:ascii="Segoe UI" w:hAnsi="Segoe UI" w:cs="Segoe UI"/>
                <w:sz w:val="21"/>
                <w:szCs w:val="21"/>
              </w:rPr>
              <w:t xml:space="preserve">Prepare high-quality reports, briefing papers, presentations, research and analysis to support strategic decision-making. </w:t>
            </w:r>
          </w:p>
        </w:tc>
      </w:tr>
      <w:tr w:rsidR="004959D4" w:rsidRPr="002B0C56" w14:paraId="4E482EE1" w14:textId="77777777" w:rsidTr="0097210F">
        <w:tc>
          <w:tcPr>
            <w:tcW w:w="9606" w:type="dxa"/>
            <w:shd w:val="clear" w:color="auto" w:fill="FFFFFF" w:themeFill="background1"/>
          </w:tcPr>
          <w:p w14:paraId="0A85E8FF" w14:textId="0C8AA08E" w:rsidR="004959D4" w:rsidRPr="001F77E5" w:rsidRDefault="004959D4" w:rsidP="00FF1710">
            <w:pPr>
              <w:pStyle w:val="ListParagraph"/>
              <w:numPr>
                <w:ilvl w:val="0"/>
                <w:numId w:val="3"/>
              </w:numPr>
              <w:shd w:val="clear" w:color="auto" w:fill="FFFFFF" w:themeFill="background1"/>
            </w:pPr>
            <w:r w:rsidRPr="005927A0">
              <w:rPr>
                <w:rFonts w:ascii="Segoe UI" w:hAnsi="Segoe UI" w:cs="Segoe UI"/>
                <w:sz w:val="21"/>
                <w:szCs w:val="21"/>
              </w:rPr>
              <w:t xml:space="preserve"> </w:t>
            </w:r>
            <w:r w:rsidR="005D7AE3">
              <w:rPr>
                <w:rFonts w:ascii="Segoe UI" w:hAnsi="Segoe UI" w:cs="Segoe UI"/>
                <w:sz w:val="21"/>
                <w:szCs w:val="21"/>
              </w:rPr>
              <w:t>Co</w:t>
            </w:r>
            <w:r w:rsidRPr="005927A0">
              <w:rPr>
                <w:rFonts w:ascii="Segoe UI" w:hAnsi="Segoe UI" w:cs="Segoe UI"/>
                <w:sz w:val="21"/>
                <w:szCs w:val="21"/>
              </w:rPr>
              <w:t xml:space="preserve">ordinate corporate projects and organisational improvement initiatives as required. </w:t>
            </w:r>
          </w:p>
        </w:tc>
      </w:tr>
      <w:tr w:rsidR="004959D4" w:rsidRPr="002B0C56" w14:paraId="10693769" w14:textId="77777777" w:rsidTr="0097210F">
        <w:tc>
          <w:tcPr>
            <w:tcW w:w="9606" w:type="dxa"/>
            <w:shd w:val="clear" w:color="auto" w:fill="FFFFFF" w:themeFill="background1"/>
          </w:tcPr>
          <w:p w14:paraId="7A89B81D" w14:textId="33D3035A" w:rsidR="004959D4" w:rsidRPr="001F77E5" w:rsidRDefault="004959D4" w:rsidP="00FF1710">
            <w:pPr>
              <w:pStyle w:val="ListParagraph"/>
              <w:numPr>
                <w:ilvl w:val="0"/>
                <w:numId w:val="3"/>
              </w:numPr>
              <w:shd w:val="clear" w:color="auto" w:fill="FFFFFF" w:themeFill="background1"/>
            </w:pPr>
            <w:r w:rsidRPr="005927A0">
              <w:rPr>
                <w:rFonts w:ascii="Segoe UI" w:hAnsi="Segoe UI" w:cs="Segoe UI"/>
                <w:sz w:val="21"/>
                <w:szCs w:val="21"/>
              </w:rPr>
              <w:t xml:space="preserve">Monitor progress against Executive Team priorities and identify areas requiring escalation or intervention. </w:t>
            </w:r>
          </w:p>
        </w:tc>
      </w:tr>
      <w:tr w:rsidR="004959D4" w:rsidRPr="002B0C56" w14:paraId="039DB957" w14:textId="77777777" w:rsidTr="0097210F">
        <w:tc>
          <w:tcPr>
            <w:tcW w:w="9606" w:type="dxa"/>
            <w:shd w:val="clear" w:color="auto" w:fill="FFFFFF" w:themeFill="background1"/>
          </w:tcPr>
          <w:p w14:paraId="45E52A8A" w14:textId="562EBEA4" w:rsidR="004959D4" w:rsidRPr="001F77E5" w:rsidRDefault="004959D4" w:rsidP="00FF1710">
            <w:pPr>
              <w:pStyle w:val="ListParagraph"/>
              <w:numPr>
                <w:ilvl w:val="0"/>
                <w:numId w:val="3"/>
              </w:numPr>
              <w:shd w:val="clear" w:color="auto" w:fill="FFFFFF" w:themeFill="background1"/>
            </w:pPr>
            <w:r w:rsidRPr="005927A0">
              <w:rPr>
                <w:rFonts w:ascii="Segoe UI" w:hAnsi="Segoe UI" w:cs="Segoe UI"/>
                <w:sz w:val="21"/>
                <w:szCs w:val="21"/>
              </w:rPr>
              <w:t xml:space="preserve">Coordinate responses to requests for governance, compliance, assurance and corporate information. </w:t>
            </w:r>
          </w:p>
        </w:tc>
      </w:tr>
      <w:tr w:rsidR="004959D4" w:rsidRPr="002B0C56" w14:paraId="29205AD6" w14:textId="77777777" w:rsidTr="0097210F">
        <w:tc>
          <w:tcPr>
            <w:tcW w:w="9606" w:type="dxa"/>
            <w:shd w:val="clear" w:color="auto" w:fill="FFFFFF" w:themeFill="background1"/>
          </w:tcPr>
          <w:p w14:paraId="0C0EA6C4" w14:textId="6DE91873" w:rsidR="004959D4" w:rsidRPr="001F77E5" w:rsidRDefault="004959D4" w:rsidP="00FF1710">
            <w:pPr>
              <w:pStyle w:val="ListParagraph"/>
              <w:numPr>
                <w:ilvl w:val="0"/>
                <w:numId w:val="3"/>
              </w:numPr>
              <w:shd w:val="clear" w:color="auto" w:fill="FFFFFF" w:themeFill="background1"/>
            </w:pPr>
            <w:r w:rsidRPr="005927A0">
              <w:rPr>
                <w:rFonts w:ascii="Segoe UI" w:hAnsi="Segoe UI" w:cs="Segoe UI"/>
                <w:sz w:val="21"/>
                <w:szCs w:val="21"/>
              </w:rPr>
              <w:t>Build effective relationships with internal and external stakeholders to support organisational effectiveness.</w:t>
            </w:r>
          </w:p>
        </w:tc>
      </w:tr>
    </w:tbl>
    <w:p w14:paraId="0CAB0707" w14:textId="77777777" w:rsidR="002B0C56" w:rsidRPr="002B0C56" w:rsidRDefault="002B0C56" w:rsidP="0074504E">
      <w:pPr>
        <w:shd w:val="clear" w:color="auto" w:fill="FFFFFF" w:themeFill="background1"/>
        <w:rPr>
          <w:rFonts w:cstheme="minorHAnsi"/>
          <w:b/>
        </w:rPr>
      </w:pPr>
    </w:p>
    <w:p w14:paraId="04A28F93" w14:textId="2727A451" w:rsidR="0074504E" w:rsidRPr="002B0C56" w:rsidRDefault="0074504E" w:rsidP="005F1D90">
      <w:pPr>
        <w:rPr>
          <w:rFonts w:cstheme="minorHAnsi"/>
          <w:b/>
        </w:rPr>
      </w:pPr>
      <w:r w:rsidRPr="002B0C56">
        <w:rPr>
          <w:rFonts w:cstheme="minorHAnsi"/>
          <w:b/>
        </w:rPr>
        <w:t>YOUR EDUCATION, EXPERIENCE, KNOWLEDGE, SKILLS, AND BEHAVIOURS</w:t>
      </w:r>
    </w:p>
    <w:tbl>
      <w:tblPr>
        <w:tblStyle w:val="TableGrid1"/>
        <w:tblW w:w="9724" w:type="dxa"/>
        <w:tblInd w:w="-34" w:type="dxa"/>
        <w:tblLook w:val="04A0" w:firstRow="1" w:lastRow="0" w:firstColumn="1" w:lastColumn="0" w:noHBand="0" w:noVBand="1"/>
      </w:tblPr>
      <w:tblGrid>
        <w:gridCol w:w="9724"/>
      </w:tblGrid>
      <w:tr w:rsidR="0074504E" w:rsidRPr="002B0C56" w14:paraId="74A938E9" w14:textId="77777777" w:rsidTr="0097210F">
        <w:tc>
          <w:tcPr>
            <w:tcW w:w="9724" w:type="dxa"/>
            <w:shd w:val="clear" w:color="auto" w:fill="FFFFFF" w:themeFill="background1"/>
          </w:tcPr>
          <w:p w14:paraId="6B6AA0D7" w14:textId="5B626747" w:rsidR="0074504E" w:rsidRPr="004959D4" w:rsidRDefault="0074504E" w:rsidP="004959D4">
            <w:pPr>
              <w:rPr>
                <w:rFonts w:cstheme="minorHAnsi"/>
                <w:b/>
                <w:bCs/>
              </w:rPr>
            </w:pPr>
            <w:r w:rsidRPr="004959D4">
              <w:rPr>
                <w:rFonts w:cstheme="minorHAnsi"/>
                <w:b/>
                <w:bCs/>
              </w:rPr>
              <w:t>EDUCATION AND QUALIFICATIONS</w:t>
            </w:r>
          </w:p>
        </w:tc>
      </w:tr>
      <w:tr w:rsidR="0074504E" w:rsidRPr="002B0C56" w14:paraId="65AEE5C9" w14:textId="77777777" w:rsidTr="0097210F">
        <w:tc>
          <w:tcPr>
            <w:tcW w:w="9724" w:type="dxa"/>
            <w:shd w:val="clear" w:color="auto" w:fill="FFFFFF" w:themeFill="background1"/>
          </w:tcPr>
          <w:p w14:paraId="1AF93690" w14:textId="6939E839" w:rsidR="0074504E" w:rsidRPr="004959D4" w:rsidRDefault="004E5DE3" w:rsidP="00FF1710">
            <w:pPr>
              <w:pStyle w:val="ListParagraph"/>
              <w:numPr>
                <w:ilvl w:val="0"/>
                <w:numId w:val="2"/>
              </w:numPr>
              <w:rPr>
                <w:rFonts w:cstheme="minorHAnsi"/>
                <w:color w:val="000000"/>
                <w:shd w:val="clear" w:color="auto" w:fill="FFFFFF" w:themeFill="background1"/>
              </w:rPr>
            </w:pPr>
            <w:bookmarkStart w:id="1" w:name="_Hlk171939672"/>
            <w:r w:rsidRPr="004959D4">
              <w:rPr>
                <w:rFonts w:cstheme="minorHAnsi"/>
                <w:color w:val="000000"/>
                <w:shd w:val="clear" w:color="auto" w:fill="FFFFFF" w:themeFill="background1"/>
              </w:rPr>
              <w:t xml:space="preserve">Degree level </w:t>
            </w:r>
            <w:r w:rsidR="00CC330C" w:rsidRPr="004959D4">
              <w:rPr>
                <w:rFonts w:cstheme="minorHAnsi"/>
                <w:color w:val="000000"/>
                <w:shd w:val="clear" w:color="auto" w:fill="FFFFFF" w:themeFill="background1"/>
              </w:rPr>
              <w:t xml:space="preserve">educated or equivalent </w:t>
            </w:r>
          </w:p>
        </w:tc>
      </w:tr>
      <w:bookmarkEnd w:id="1"/>
      <w:tr w:rsidR="0074504E" w:rsidRPr="002B0C56" w14:paraId="6DC5814F" w14:textId="77777777" w:rsidTr="0097210F">
        <w:tc>
          <w:tcPr>
            <w:tcW w:w="9724" w:type="dxa"/>
            <w:shd w:val="clear" w:color="auto" w:fill="FFFFFF" w:themeFill="background1"/>
          </w:tcPr>
          <w:p w14:paraId="10D2459E" w14:textId="77777777" w:rsidR="0074504E" w:rsidRPr="004959D4" w:rsidRDefault="0074504E" w:rsidP="004959D4">
            <w:pPr>
              <w:rPr>
                <w:rFonts w:cstheme="minorHAnsi"/>
                <w:b/>
                <w:bCs/>
                <w:color w:val="000000"/>
                <w:shd w:val="clear" w:color="auto" w:fill="FFFFFF"/>
              </w:rPr>
            </w:pPr>
            <w:r w:rsidRPr="004959D4">
              <w:rPr>
                <w:rFonts w:cstheme="minorHAnsi"/>
                <w:b/>
                <w:bCs/>
                <w:color w:val="000000"/>
                <w:shd w:val="clear" w:color="auto" w:fill="FFFFFF"/>
              </w:rPr>
              <w:t>EXPERIENCE</w:t>
            </w:r>
          </w:p>
        </w:tc>
      </w:tr>
      <w:tr w:rsidR="004E5DE3" w:rsidRPr="002B0C56" w14:paraId="5DB68B39" w14:textId="77777777" w:rsidTr="0097210F">
        <w:tc>
          <w:tcPr>
            <w:tcW w:w="9724" w:type="dxa"/>
            <w:shd w:val="clear" w:color="auto" w:fill="FFFFFF" w:themeFill="background1"/>
          </w:tcPr>
          <w:p w14:paraId="4CFE9568" w14:textId="03471BD7" w:rsidR="004E5DE3" w:rsidRPr="004959D4" w:rsidRDefault="004E5DE3" w:rsidP="00FF1710">
            <w:pPr>
              <w:pStyle w:val="ListParagraph"/>
              <w:numPr>
                <w:ilvl w:val="0"/>
                <w:numId w:val="2"/>
              </w:numPr>
              <w:rPr>
                <w:rFonts w:cstheme="minorHAnsi"/>
              </w:rPr>
            </w:pPr>
            <w:bookmarkStart w:id="2" w:name="_Hlk171939704"/>
            <w:r w:rsidRPr="004959D4">
              <w:rPr>
                <w:rFonts w:ascii="Segoe UI" w:hAnsi="Segoe UI" w:cs="Segoe UI"/>
                <w:sz w:val="21"/>
                <w:szCs w:val="21"/>
              </w:rPr>
              <w:t xml:space="preserve">Minimum of 2 years' experience in a governance, executive support, company secretarial, compliance or related role. </w:t>
            </w:r>
          </w:p>
        </w:tc>
      </w:tr>
      <w:tr w:rsidR="004E5DE3" w:rsidRPr="002B0C56" w14:paraId="66435F7F" w14:textId="77777777" w:rsidTr="0097210F">
        <w:tc>
          <w:tcPr>
            <w:tcW w:w="9724" w:type="dxa"/>
            <w:shd w:val="clear" w:color="auto" w:fill="FFFFFF" w:themeFill="background1"/>
          </w:tcPr>
          <w:p w14:paraId="5004E148" w14:textId="44081F70" w:rsidR="004E5DE3" w:rsidRPr="004959D4" w:rsidRDefault="004E5DE3" w:rsidP="00FF1710">
            <w:pPr>
              <w:pStyle w:val="ListParagraph"/>
              <w:numPr>
                <w:ilvl w:val="0"/>
                <w:numId w:val="2"/>
              </w:numPr>
              <w:rPr>
                <w:rFonts w:cstheme="minorHAnsi"/>
              </w:rPr>
            </w:pPr>
            <w:r w:rsidRPr="004959D4">
              <w:rPr>
                <w:rFonts w:ascii="Segoe UI" w:hAnsi="Segoe UI" w:cs="Segoe UI"/>
                <w:sz w:val="21"/>
                <w:szCs w:val="21"/>
              </w:rPr>
              <w:t xml:space="preserve">Experience of coordinating meetings, preparing agendas, papers and minutes. </w:t>
            </w:r>
          </w:p>
        </w:tc>
      </w:tr>
      <w:tr w:rsidR="004E5DE3" w:rsidRPr="002B0C56" w14:paraId="6D6EB48C" w14:textId="77777777" w:rsidTr="0097210F">
        <w:tc>
          <w:tcPr>
            <w:tcW w:w="9724" w:type="dxa"/>
            <w:shd w:val="clear" w:color="auto" w:fill="FFFFFF" w:themeFill="background1"/>
          </w:tcPr>
          <w:p w14:paraId="33A8CA89" w14:textId="2D4C2AAD" w:rsidR="004E5DE3" w:rsidRPr="004959D4" w:rsidRDefault="004E5DE3" w:rsidP="00FF1710">
            <w:pPr>
              <w:pStyle w:val="ListParagraph"/>
              <w:numPr>
                <w:ilvl w:val="0"/>
                <w:numId w:val="2"/>
              </w:numPr>
              <w:rPr>
                <w:rFonts w:cstheme="minorHAnsi"/>
              </w:rPr>
            </w:pPr>
            <w:r w:rsidRPr="004959D4">
              <w:rPr>
                <w:rFonts w:ascii="Segoe UI" w:hAnsi="Segoe UI" w:cs="Segoe UI"/>
                <w:sz w:val="21"/>
                <w:szCs w:val="21"/>
              </w:rPr>
              <w:t xml:space="preserve">Experience of maintaining records, action trackers and governance documentation. </w:t>
            </w:r>
          </w:p>
        </w:tc>
      </w:tr>
      <w:tr w:rsidR="004E5DE3" w:rsidRPr="002B0C56" w14:paraId="74D4D4C2" w14:textId="77777777" w:rsidTr="0097210F">
        <w:tc>
          <w:tcPr>
            <w:tcW w:w="9724" w:type="dxa"/>
            <w:shd w:val="clear" w:color="auto" w:fill="FFFFFF" w:themeFill="background1"/>
          </w:tcPr>
          <w:p w14:paraId="70512A68" w14:textId="66C0EBDE" w:rsidR="004E5DE3" w:rsidRPr="004959D4" w:rsidRDefault="004E5DE3" w:rsidP="00FF1710">
            <w:pPr>
              <w:pStyle w:val="ListParagraph"/>
              <w:numPr>
                <w:ilvl w:val="0"/>
                <w:numId w:val="2"/>
              </w:numPr>
              <w:rPr>
                <w:rFonts w:cstheme="minorHAnsi"/>
              </w:rPr>
            </w:pPr>
            <w:r w:rsidRPr="004959D4">
              <w:rPr>
                <w:rFonts w:ascii="Segoe UI" w:hAnsi="Segoe UI" w:cs="Segoe UI"/>
                <w:sz w:val="21"/>
                <w:szCs w:val="21"/>
              </w:rPr>
              <w:t xml:space="preserve">Experience of producing professional reports, presentations and correspondence for senior stakeholders. </w:t>
            </w:r>
          </w:p>
        </w:tc>
      </w:tr>
      <w:bookmarkEnd w:id="2"/>
      <w:tr w:rsidR="008A6734" w:rsidRPr="002B0C56" w14:paraId="7F90B400" w14:textId="77777777" w:rsidTr="0097210F">
        <w:tc>
          <w:tcPr>
            <w:tcW w:w="9724" w:type="dxa"/>
            <w:shd w:val="clear" w:color="auto" w:fill="FFFFFF" w:themeFill="background1"/>
          </w:tcPr>
          <w:p w14:paraId="127076F8" w14:textId="32BFC6F6" w:rsidR="008A6734" w:rsidRPr="004959D4" w:rsidRDefault="008A6734" w:rsidP="004959D4">
            <w:pPr>
              <w:rPr>
                <w:rFonts w:cstheme="minorHAnsi"/>
              </w:rPr>
            </w:pPr>
            <w:r w:rsidRPr="004959D4">
              <w:rPr>
                <w:rFonts w:cstheme="minorHAnsi"/>
                <w:b/>
                <w:bCs/>
              </w:rPr>
              <w:t>SKILLS AND ABILITIES</w:t>
            </w:r>
          </w:p>
        </w:tc>
      </w:tr>
      <w:tr w:rsidR="004E5DE3" w:rsidRPr="002B0C56" w14:paraId="43AB41F9" w14:textId="77777777" w:rsidTr="0097210F">
        <w:tc>
          <w:tcPr>
            <w:tcW w:w="9724" w:type="dxa"/>
            <w:shd w:val="clear" w:color="auto" w:fill="FFFFFF" w:themeFill="background1"/>
          </w:tcPr>
          <w:p w14:paraId="160B1EDA" w14:textId="45BB8B03" w:rsidR="004E5DE3" w:rsidRPr="004959D4" w:rsidRDefault="004E5DE3" w:rsidP="00FF1710">
            <w:pPr>
              <w:pStyle w:val="ListParagraph"/>
              <w:numPr>
                <w:ilvl w:val="0"/>
                <w:numId w:val="2"/>
              </w:numPr>
              <w:rPr>
                <w:rFonts w:cstheme="minorHAnsi"/>
              </w:rPr>
            </w:pPr>
            <w:r w:rsidRPr="004959D4">
              <w:rPr>
                <w:rFonts w:ascii="Segoe UI" w:hAnsi="Segoe UI" w:cs="Segoe UI"/>
                <w:sz w:val="21"/>
                <w:szCs w:val="21"/>
              </w:rPr>
              <w:t xml:space="preserve">Excellent written and verbal communication skills. </w:t>
            </w:r>
          </w:p>
        </w:tc>
      </w:tr>
      <w:tr w:rsidR="004E5DE3" w:rsidRPr="002B0C56" w14:paraId="7BBCF8DE" w14:textId="77777777" w:rsidTr="0097210F">
        <w:tc>
          <w:tcPr>
            <w:tcW w:w="9724" w:type="dxa"/>
            <w:shd w:val="clear" w:color="auto" w:fill="FFFFFF" w:themeFill="background1"/>
          </w:tcPr>
          <w:p w14:paraId="5953B7BF" w14:textId="75EF5BCC" w:rsidR="004E5DE3" w:rsidRPr="004959D4" w:rsidRDefault="004E5DE3" w:rsidP="00FF1710">
            <w:pPr>
              <w:pStyle w:val="ListParagraph"/>
              <w:numPr>
                <w:ilvl w:val="0"/>
                <w:numId w:val="2"/>
              </w:numPr>
              <w:rPr>
                <w:rFonts w:cstheme="minorHAnsi"/>
              </w:rPr>
            </w:pPr>
            <w:r w:rsidRPr="004959D4">
              <w:rPr>
                <w:rFonts w:ascii="Segoe UI" w:hAnsi="Segoe UI" w:cs="Segoe UI"/>
                <w:sz w:val="21"/>
                <w:szCs w:val="21"/>
              </w:rPr>
              <w:t xml:space="preserve">Strong organisational and time management skills with the ability to manage competing priorities. </w:t>
            </w:r>
          </w:p>
        </w:tc>
      </w:tr>
      <w:tr w:rsidR="004E5DE3" w:rsidRPr="002B0C56" w14:paraId="2FF4BD4E" w14:textId="77777777" w:rsidTr="0097210F">
        <w:tc>
          <w:tcPr>
            <w:tcW w:w="9724" w:type="dxa"/>
            <w:shd w:val="clear" w:color="auto" w:fill="FFFFFF" w:themeFill="background1"/>
          </w:tcPr>
          <w:p w14:paraId="0BD2C5A3" w14:textId="54C948ED" w:rsidR="004E5DE3" w:rsidRPr="004959D4" w:rsidRDefault="004E5DE3" w:rsidP="00FF1710">
            <w:pPr>
              <w:pStyle w:val="ListParagraph"/>
              <w:numPr>
                <w:ilvl w:val="0"/>
                <w:numId w:val="2"/>
              </w:numPr>
              <w:rPr>
                <w:rFonts w:cstheme="minorHAnsi"/>
              </w:rPr>
            </w:pPr>
            <w:r w:rsidRPr="004959D4">
              <w:rPr>
                <w:rFonts w:ascii="Segoe UI" w:hAnsi="Segoe UI" w:cs="Segoe UI"/>
                <w:sz w:val="21"/>
                <w:szCs w:val="21"/>
              </w:rPr>
              <w:t xml:space="preserve">Ability to prepare accurate minutes, reports and formal records. </w:t>
            </w:r>
          </w:p>
        </w:tc>
      </w:tr>
      <w:tr w:rsidR="004E5DE3" w:rsidRPr="002B0C56" w14:paraId="66A6AE1D" w14:textId="77777777" w:rsidTr="0097210F">
        <w:tc>
          <w:tcPr>
            <w:tcW w:w="9724" w:type="dxa"/>
            <w:shd w:val="clear" w:color="auto" w:fill="FFFFFF" w:themeFill="background1"/>
          </w:tcPr>
          <w:p w14:paraId="5080576C" w14:textId="5592C344" w:rsidR="004E5DE3" w:rsidRPr="004959D4" w:rsidRDefault="004E5DE3" w:rsidP="00FF1710">
            <w:pPr>
              <w:pStyle w:val="ListParagraph"/>
              <w:numPr>
                <w:ilvl w:val="0"/>
                <w:numId w:val="2"/>
              </w:numPr>
              <w:rPr>
                <w:rFonts w:cstheme="minorHAnsi"/>
              </w:rPr>
            </w:pPr>
            <w:r w:rsidRPr="004959D4">
              <w:rPr>
                <w:rFonts w:ascii="Segoe UI" w:hAnsi="Segoe UI" w:cs="Segoe UI"/>
                <w:sz w:val="21"/>
                <w:szCs w:val="21"/>
              </w:rPr>
              <w:t xml:space="preserve">Strong attention to detail and commitment to accuracy. </w:t>
            </w:r>
          </w:p>
        </w:tc>
      </w:tr>
      <w:tr w:rsidR="004E5DE3" w:rsidRPr="002B0C56" w14:paraId="6A45855D" w14:textId="77777777" w:rsidTr="0097210F">
        <w:tc>
          <w:tcPr>
            <w:tcW w:w="9724" w:type="dxa"/>
            <w:shd w:val="clear" w:color="auto" w:fill="FFFFFF" w:themeFill="background1"/>
          </w:tcPr>
          <w:p w14:paraId="0D46A571" w14:textId="1EA41CA4" w:rsidR="004E5DE3" w:rsidRPr="004959D4" w:rsidRDefault="004E5DE3" w:rsidP="00FF1710">
            <w:pPr>
              <w:pStyle w:val="ListParagraph"/>
              <w:numPr>
                <w:ilvl w:val="0"/>
                <w:numId w:val="2"/>
              </w:numPr>
              <w:rPr>
                <w:rFonts w:cstheme="minorHAnsi"/>
                <w:shd w:val="clear" w:color="auto" w:fill="FFFFFF"/>
              </w:rPr>
            </w:pPr>
            <w:r w:rsidRPr="004959D4">
              <w:rPr>
                <w:rFonts w:ascii="Segoe UI" w:hAnsi="Segoe UI" w:cs="Segoe UI"/>
                <w:sz w:val="21"/>
                <w:szCs w:val="21"/>
              </w:rPr>
              <w:t xml:space="preserve">Ability to coordinate multiple workstreams and monitor deadlines effectively. </w:t>
            </w:r>
          </w:p>
        </w:tc>
      </w:tr>
      <w:tr w:rsidR="004E5DE3" w:rsidRPr="002B0C56" w14:paraId="30DE8B7D" w14:textId="77777777" w:rsidTr="0097210F">
        <w:tc>
          <w:tcPr>
            <w:tcW w:w="9724" w:type="dxa"/>
            <w:shd w:val="clear" w:color="auto" w:fill="FFFFFF" w:themeFill="background1"/>
          </w:tcPr>
          <w:p w14:paraId="70D4DAE6" w14:textId="0F795E0F" w:rsidR="004E5DE3" w:rsidRPr="004959D4" w:rsidRDefault="004E5DE3" w:rsidP="00FF1710">
            <w:pPr>
              <w:pStyle w:val="ListParagraph"/>
              <w:numPr>
                <w:ilvl w:val="0"/>
                <w:numId w:val="2"/>
              </w:numPr>
              <w:rPr>
                <w:rFonts w:cstheme="minorHAnsi"/>
                <w:shd w:val="clear" w:color="auto" w:fill="FFFFFF"/>
              </w:rPr>
            </w:pPr>
            <w:r w:rsidRPr="004959D4">
              <w:rPr>
                <w:rFonts w:ascii="Segoe UI" w:hAnsi="Segoe UI" w:cs="Segoe UI"/>
                <w:sz w:val="21"/>
                <w:szCs w:val="21"/>
              </w:rPr>
              <w:t xml:space="preserve">Strong analytical and problem-solving skills. </w:t>
            </w:r>
          </w:p>
        </w:tc>
      </w:tr>
      <w:tr w:rsidR="004E5DE3" w:rsidRPr="002B0C56" w14:paraId="4C3DF631" w14:textId="77777777" w:rsidTr="0097210F">
        <w:tc>
          <w:tcPr>
            <w:tcW w:w="9724" w:type="dxa"/>
            <w:shd w:val="clear" w:color="auto" w:fill="FFFFFF" w:themeFill="background1"/>
          </w:tcPr>
          <w:p w14:paraId="24D64C68" w14:textId="06C5A692" w:rsidR="004E5DE3" w:rsidRPr="004959D4" w:rsidRDefault="004E5DE3" w:rsidP="00FF1710">
            <w:pPr>
              <w:pStyle w:val="ListParagraph"/>
              <w:numPr>
                <w:ilvl w:val="0"/>
                <w:numId w:val="2"/>
              </w:numPr>
              <w:rPr>
                <w:rFonts w:cstheme="minorHAnsi"/>
              </w:rPr>
            </w:pPr>
            <w:r w:rsidRPr="004959D4">
              <w:rPr>
                <w:rFonts w:ascii="Segoe UI" w:hAnsi="Segoe UI" w:cs="Segoe UI"/>
                <w:sz w:val="21"/>
                <w:szCs w:val="21"/>
              </w:rPr>
              <w:t xml:space="preserve">Ability to build effective working relationships with colleagues, senior leaders and external stakeholders. </w:t>
            </w:r>
          </w:p>
        </w:tc>
      </w:tr>
      <w:tr w:rsidR="004E5DE3" w:rsidRPr="002B0C56" w14:paraId="19583758" w14:textId="77777777" w:rsidTr="0097210F">
        <w:tc>
          <w:tcPr>
            <w:tcW w:w="9724" w:type="dxa"/>
            <w:shd w:val="clear" w:color="auto" w:fill="FFFFFF" w:themeFill="background1"/>
          </w:tcPr>
          <w:p w14:paraId="254313B8" w14:textId="1B4A9BD6" w:rsidR="004E5DE3" w:rsidRPr="004959D4" w:rsidRDefault="004E5DE3" w:rsidP="00FF1710">
            <w:pPr>
              <w:pStyle w:val="ListParagraph"/>
              <w:numPr>
                <w:ilvl w:val="0"/>
                <w:numId w:val="2"/>
              </w:numPr>
              <w:rPr>
                <w:rFonts w:cstheme="minorHAnsi"/>
              </w:rPr>
            </w:pPr>
            <w:r w:rsidRPr="004959D4">
              <w:rPr>
                <w:rFonts w:ascii="Segoe UI" w:hAnsi="Segoe UI" w:cs="Segoe UI"/>
                <w:sz w:val="21"/>
                <w:szCs w:val="21"/>
              </w:rPr>
              <w:t xml:space="preserve">Ability to work independently and use initiative while managing competing demands. </w:t>
            </w:r>
          </w:p>
        </w:tc>
      </w:tr>
      <w:tr w:rsidR="004E5DE3" w:rsidRPr="002B0C56" w14:paraId="2178DA21" w14:textId="77777777" w:rsidTr="0097210F">
        <w:tc>
          <w:tcPr>
            <w:tcW w:w="9724" w:type="dxa"/>
            <w:shd w:val="clear" w:color="auto" w:fill="FFFFFF" w:themeFill="background1"/>
          </w:tcPr>
          <w:p w14:paraId="38E0C1D5" w14:textId="45F18EE0" w:rsidR="004E5DE3" w:rsidRPr="004959D4" w:rsidRDefault="004E5DE3" w:rsidP="00FF1710">
            <w:pPr>
              <w:pStyle w:val="ListParagraph"/>
              <w:numPr>
                <w:ilvl w:val="0"/>
                <w:numId w:val="2"/>
              </w:numPr>
              <w:rPr>
                <w:rFonts w:ascii="Segoe UI" w:hAnsi="Symbol" w:cs="Segoe UI"/>
                <w:sz w:val="21"/>
                <w:szCs w:val="21"/>
              </w:rPr>
            </w:pPr>
            <w:r w:rsidRPr="004959D4">
              <w:rPr>
                <w:rFonts w:ascii="Segoe UI" w:hAnsi="Segoe UI" w:cs="Segoe UI"/>
                <w:sz w:val="21"/>
                <w:szCs w:val="21"/>
              </w:rPr>
              <w:t xml:space="preserve">Proficient in Microsoft Office applications, particularly Word, Excel, PowerPoint and Outlook. </w:t>
            </w:r>
          </w:p>
        </w:tc>
      </w:tr>
      <w:tr w:rsidR="004E5DE3" w:rsidRPr="002B0C56" w14:paraId="1E3B90CC" w14:textId="77777777" w:rsidTr="0097210F">
        <w:tc>
          <w:tcPr>
            <w:tcW w:w="9724" w:type="dxa"/>
            <w:shd w:val="clear" w:color="auto" w:fill="FFFFFF" w:themeFill="background1"/>
          </w:tcPr>
          <w:p w14:paraId="36D4D6A7" w14:textId="6B2A92C5" w:rsidR="004E5DE3" w:rsidRPr="004959D4" w:rsidRDefault="004E5DE3" w:rsidP="00FF1710">
            <w:pPr>
              <w:pStyle w:val="ListParagraph"/>
              <w:numPr>
                <w:ilvl w:val="0"/>
                <w:numId w:val="2"/>
              </w:numPr>
              <w:rPr>
                <w:rFonts w:ascii="Segoe UI" w:hAnsi="Symbol" w:cs="Segoe UI"/>
                <w:sz w:val="21"/>
                <w:szCs w:val="21"/>
              </w:rPr>
            </w:pPr>
            <w:r w:rsidRPr="004959D4">
              <w:rPr>
                <w:rFonts w:ascii="Segoe UI" w:hAnsi="Segoe UI" w:cs="Segoe UI"/>
                <w:sz w:val="21"/>
                <w:szCs w:val="21"/>
              </w:rPr>
              <w:t>Ability to maintain confidentiality and exercise sound judgement.</w:t>
            </w:r>
          </w:p>
        </w:tc>
      </w:tr>
      <w:tr w:rsidR="00367F38" w:rsidRPr="002B0C56" w14:paraId="655DFBA2" w14:textId="77777777" w:rsidTr="0097210F">
        <w:tc>
          <w:tcPr>
            <w:tcW w:w="9724" w:type="dxa"/>
            <w:shd w:val="clear" w:color="auto" w:fill="FFFFFF" w:themeFill="background1"/>
          </w:tcPr>
          <w:p w14:paraId="4E0D0AA3" w14:textId="77777777" w:rsidR="00367F38" w:rsidRPr="004959D4" w:rsidRDefault="00367F38" w:rsidP="004959D4">
            <w:pPr>
              <w:rPr>
                <w:rFonts w:cstheme="minorHAnsi"/>
                <w:b/>
                <w:bCs/>
                <w:shd w:val="clear" w:color="auto" w:fill="FFFFFF"/>
              </w:rPr>
            </w:pPr>
            <w:r w:rsidRPr="004959D4">
              <w:rPr>
                <w:rFonts w:cstheme="minorHAnsi"/>
                <w:b/>
                <w:bCs/>
                <w:shd w:val="clear" w:color="auto" w:fill="FFFFFF"/>
              </w:rPr>
              <w:t>KEY BEHAVIOURS</w:t>
            </w:r>
          </w:p>
        </w:tc>
      </w:tr>
      <w:tr w:rsidR="004E5DE3" w:rsidRPr="002B0C56" w14:paraId="653504AE" w14:textId="77777777" w:rsidTr="0097210F">
        <w:tc>
          <w:tcPr>
            <w:tcW w:w="9724" w:type="dxa"/>
            <w:shd w:val="clear" w:color="auto" w:fill="FFFFFF" w:themeFill="background1"/>
          </w:tcPr>
          <w:p w14:paraId="45B8FFAA" w14:textId="22A9C447" w:rsidR="004E5DE3" w:rsidRPr="004959D4" w:rsidRDefault="004E5DE3" w:rsidP="00FF1710">
            <w:pPr>
              <w:pStyle w:val="ListParagraph"/>
              <w:numPr>
                <w:ilvl w:val="0"/>
                <w:numId w:val="2"/>
              </w:numPr>
              <w:rPr>
                <w:rFonts w:cstheme="minorHAnsi"/>
              </w:rPr>
            </w:pPr>
            <w:r w:rsidRPr="004959D4">
              <w:rPr>
                <w:rFonts w:ascii="Segoe UI" w:hAnsi="Segoe UI" w:cs="Segoe UI"/>
                <w:sz w:val="21"/>
                <w:szCs w:val="21"/>
              </w:rPr>
              <w:t xml:space="preserve">Acts with integrity, professionalism and discretion. </w:t>
            </w:r>
          </w:p>
        </w:tc>
      </w:tr>
      <w:tr w:rsidR="004E5DE3" w:rsidRPr="002B0C56" w14:paraId="03158A3B" w14:textId="77777777" w:rsidTr="0097210F">
        <w:tc>
          <w:tcPr>
            <w:tcW w:w="9724" w:type="dxa"/>
            <w:shd w:val="clear" w:color="auto" w:fill="FFFFFF" w:themeFill="background1"/>
          </w:tcPr>
          <w:p w14:paraId="1493BF10" w14:textId="27EC46B0" w:rsidR="004E5DE3" w:rsidRPr="004959D4" w:rsidRDefault="004E5DE3" w:rsidP="00FF1710">
            <w:pPr>
              <w:pStyle w:val="ListParagraph"/>
              <w:numPr>
                <w:ilvl w:val="0"/>
                <w:numId w:val="2"/>
              </w:numPr>
              <w:rPr>
                <w:rFonts w:cstheme="minorHAnsi"/>
              </w:rPr>
            </w:pPr>
            <w:r w:rsidRPr="004959D4">
              <w:rPr>
                <w:rFonts w:ascii="Segoe UI" w:hAnsi="Segoe UI" w:cs="Segoe UI"/>
                <w:sz w:val="21"/>
                <w:szCs w:val="21"/>
              </w:rPr>
              <w:t xml:space="preserve">Demonstrates excellent attention to detail and takes pride in producing high-quality work. </w:t>
            </w:r>
          </w:p>
        </w:tc>
      </w:tr>
      <w:tr w:rsidR="004E5DE3" w:rsidRPr="002B0C56" w14:paraId="70B20EED" w14:textId="77777777" w:rsidTr="0097210F">
        <w:tc>
          <w:tcPr>
            <w:tcW w:w="9724" w:type="dxa"/>
            <w:shd w:val="clear" w:color="auto" w:fill="FFFFFF" w:themeFill="background1"/>
          </w:tcPr>
          <w:p w14:paraId="3B34B936" w14:textId="4805EC31" w:rsidR="004E5DE3" w:rsidRPr="004959D4" w:rsidRDefault="004E5DE3" w:rsidP="00FF1710">
            <w:pPr>
              <w:pStyle w:val="ListParagraph"/>
              <w:numPr>
                <w:ilvl w:val="0"/>
                <w:numId w:val="2"/>
              </w:numPr>
              <w:rPr>
                <w:rFonts w:cstheme="minorHAnsi"/>
              </w:rPr>
            </w:pPr>
            <w:r w:rsidRPr="004959D4">
              <w:rPr>
                <w:rFonts w:ascii="Segoe UI" w:hAnsi="Segoe UI" w:cs="Segoe UI"/>
                <w:sz w:val="21"/>
                <w:szCs w:val="21"/>
              </w:rPr>
              <w:t xml:space="preserve">Organised, proactive and able to anticipate requirements and follow through on actions. </w:t>
            </w:r>
          </w:p>
        </w:tc>
      </w:tr>
      <w:tr w:rsidR="004E5DE3" w:rsidRPr="002B0C56" w14:paraId="483B6036" w14:textId="77777777" w:rsidTr="0097210F">
        <w:tc>
          <w:tcPr>
            <w:tcW w:w="9724" w:type="dxa"/>
            <w:shd w:val="clear" w:color="auto" w:fill="FFFFFF" w:themeFill="background1"/>
          </w:tcPr>
          <w:p w14:paraId="1C92D67E" w14:textId="2C0646FA" w:rsidR="004E5DE3" w:rsidRPr="004959D4" w:rsidRDefault="004E5DE3" w:rsidP="00FF1710">
            <w:pPr>
              <w:pStyle w:val="ListParagraph"/>
              <w:numPr>
                <w:ilvl w:val="0"/>
                <w:numId w:val="2"/>
              </w:numPr>
              <w:rPr>
                <w:rFonts w:cstheme="minorHAnsi"/>
              </w:rPr>
            </w:pPr>
            <w:r w:rsidRPr="004959D4">
              <w:rPr>
                <w:rFonts w:ascii="Segoe UI" w:hAnsi="Segoe UI" w:cs="Segoe UI"/>
                <w:sz w:val="21"/>
                <w:szCs w:val="21"/>
              </w:rPr>
              <w:t xml:space="preserve">Builds positive and collaborative working relationships. </w:t>
            </w:r>
          </w:p>
        </w:tc>
      </w:tr>
      <w:tr w:rsidR="004E5DE3" w:rsidRPr="002B0C56" w14:paraId="7D22D5C2" w14:textId="77777777" w:rsidTr="0097210F">
        <w:tc>
          <w:tcPr>
            <w:tcW w:w="9724" w:type="dxa"/>
            <w:shd w:val="clear" w:color="auto" w:fill="FFFFFF" w:themeFill="background1"/>
          </w:tcPr>
          <w:p w14:paraId="6AD4B4A4" w14:textId="6D48331F" w:rsidR="004E5DE3" w:rsidRPr="004959D4" w:rsidRDefault="004E5DE3" w:rsidP="00FF1710">
            <w:pPr>
              <w:pStyle w:val="ListParagraph"/>
              <w:numPr>
                <w:ilvl w:val="0"/>
                <w:numId w:val="2"/>
              </w:numPr>
              <w:rPr>
                <w:rFonts w:cstheme="minorHAnsi"/>
              </w:rPr>
            </w:pPr>
            <w:r w:rsidRPr="004959D4">
              <w:rPr>
                <w:rFonts w:ascii="Segoe UI" w:hAnsi="Segoe UI" w:cs="Segoe UI"/>
                <w:sz w:val="21"/>
                <w:szCs w:val="21"/>
              </w:rPr>
              <w:t xml:space="preserve">Confident in challenging constructively and escalating issues where appropriate. </w:t>
            </w:r>
          </w:p>
        </w:tc>
      </w:tr>
      <w:tr w:rsidR="004E5DE3" w:rsidRPr="002B0C56" w14:paraId="09037AB6" w14:textId="77777777" w:rsidTr="0097210F">
        <w:tc>
          <w:tcPr>
            <w:tcW w:w="9724" w:type="dxa"/>
            <w:shd w:val="clear" w:color="auto" w:fill="FFFFFF" w:themeFill="background1"/>
          </w:tcPr>
          <w:p w14:paraId="5B55E372" w14:textId="058FE514" w:rsidR="004E5DE3" w:rsidRPr="004959D4" w:rsidRDefault="004E5DE3" w:rsidP="00FF1710">
            <w:pPr>
              <w:pStyle w:val="ListParagraph"/>
              <w:numPr>
                <w:ilvl w:val="0"/>
                <w:numId w:val="2"/>
              </w:numPr>
              <w:rPr>
                <w:rFonts w:cstheme="minorHAnsi"/>
              </w:rPr>
            </w:pPr>
            <w:r w:rsidRPr="004959D4">
              <w:rPr>
                <w:rFonts w:ascii="Segoe UI" w:hAnsi="Segoe UI" w:cs="Segoe UI"/>
                <w:sz w:val="21"/>
                <w:szCs w:val="21"/>
              </w:rPr>
              <w:t xml:space="preserve">Adaptable and resilient when managing changing priorities. </w:t>
            </w:r>
          </w:p>
        </w:tc>
      </w:tr>
      <w:tr w:rsidR="004E5DE3" w:rsidRPr="002B0C56" w14:paraId="3D4873C0" w14:textId="77777777" w:rsidTr="0097210F">
        <w:tc>
          <w:tcPr>
            <w:tcW w:w="9724" w:type="dxa"/>
            <w:shd w:val="clear" w:color="auto" w:fill="FFFFFF" w:themeFill="background1"/>
          </w:tcPr>
          <w:p w14:paraId="618B6FAF" w14:textId="035968D8" w:rsidR="004E5DE3" w:rsidRPr="004959D4" w:rsidRDefault="004E5DE3" w:rsidP="00FF1710">
            <w:pPr>
              <w:pStyle w:val="ListParagraph"/>
              <w:numPr>
                <w:ilvl w:val="0"/>
                <w:numId w:val="2"/>
              </w:numPr>
              <w:rPr>
                <w:rFonts w:cstheme="minorHAnsi"/>
              </w:rPr>
            </w:pPr>
            <w:r w:rsidRPr="004959D4">
              <w:rPr>
                <w:rFonts w:ascii="Segoe UI" w:hAnsi="Segoe UI" w:cs="Segoe UI"/>
                <w:sz w:val="21"/>
                <w:szCs w:val="21"/>
              </w:rPr>
              <w:lastRenderedPageBreak/>
              <w:t xml:space="preserve">Committed to continuous improvement and organisational effectiveness. </w:t>
            </w:r>
          </w:p>
        </w:tc>
      </w:tr>
      <w:tr w:rsidR="004E5DE3" w:rsidRPr="002B0C56" w14:paraId="57BA50EB" w14:textId="77777777" w:rsidTr="0097210F">
        <w:tc>
          <w:tcPr>
            <w:tcW w:w="9724" w:type="dxa"/>
            <w:shd w:val="clear" w:color="auto" w:fill="FFFFFF" w:themeFill="background1"/>
          </w:tcPr>
          <w:p w14:paraId="4507CFC3" w14:textId="5F574DBD" w:rsidR="004E5DE3" w:rsidRPr="004959D4" w:rsidRDefault="004E5DE3" w:rsidP="00FF1710">
            <w:pPr>
              <w:pStyle w:val="ListParagraph"/>
              <w:numPr>
                <w:ilvl w:val="0"/>
                <w:numId w:val="2"/>
              </w:numPr>
              <w:rPr>
                <w:rFonts w:cstheme="minorHAnsi"/>
              </w:rPr>
            </w:pPr>
            <w:r w:rsidRPr="004959D4">
              <w:rPr>
                <w:rFonts w:ascii="Segoe UI" w:hAnsi="Segoe UI" w:cs="Segoe UI"/>
                <w:sz w:val="21"/>
                <w:szCs w:val="21"/>
              </w:rPr>
              <w:t>Takes ownership and accountability for delivering outcomes.</w:t>
            </w:r>
          </w:p>
        </w:tc>
      </w:tr>
      <w:tr w:rsidR="003411AD" w:rsidRPr="002B0C56" w14:paraId="53B6074E" w14:textId="77777777" w:rsidTr="0097210F">
        <w:tc>
          <w:tcPr>
            <w:tcW w:w="9724" w:type="dxa"/>
            <w:shd w:val="clear" w:color="auto" w:fill="FFFFFF" w:themeFill="background1"/>
          </w:tcPr>
          <w:p w14:paraId="004AE168" w14:textId="5A981957" w:rsidR="003411AD" w:rsidRPr="004959D4" w:rsidRDefault="003411AD" w:rsidP="004959D4">
            <w:pPr>
              <w:rPr>
                <w:rFonts w:cstheme="minorHAnsi"/>
                <w:b/>
                <w:shd w:val="clear" w:color="auto" w:fill="FFFFFF"/>
              </w:rPr>
            </w:pPr>
            <w:r w:rsidRPr="004959D4">
              <w:rPr>
                <w:rFonts w:cstheme="minorHAnsi"/>
                <w:b/>
                <w:shd w:val="clear" w:color="auto" w:fill="FFFFFF"/>
              </w:rPr>
              <w:t>OTHER</w:t>
            </w:r>
          </w:p>
        </w:tc>
      </w:tr>
      <w:tr w:rsidR="00CC330C" w:rsidRPr="002B0C56" w14:paraId="4A8037D6" w14:textId="77777777" w:rsidTr="0097210F">
        <w:tc>
          <w:tcPr>
            <w:tcW w:w="9724" w:type="dxa"/>
            <w:shd w:val="clear" w:color="auto" w:fill="FFFFFF" w:themeFill="background1"/>
          </w:tcPr>
          <w:p w14:paraId="01022634" w14:textId="08C43232" w:rsidR="00CC330C" w:rsidRPr="004959D4" w:rsidRDefault="00CC330C" w:rsidP="00FF1710">
            <w:pPr>
              <w:pStyle w:val="ListParagraph"/>
              <w:numPr>
                <w:ilvl w:val="0"/>
                <w:numId w:val="2"/>
              </w:numPr>
              <w:rPr>
                <w:rFonts w:cstheme="minorHAnsi"/>
                <w:shd w:val="clear" w:color="auto" w:fill="FFFFFF"/>
              </w:rPr>
            </w:pPr>
            <w:r w:rsidRPr="004959D4">
              <w:rPr>
                <w:rFonts w:cstheme="minorHAnsi"/>
                <w:shd w:val="clear" w:color="auto" w:fill="FFFFFF"/>
              </w:rPr>
              <w:t>Commitment to Trafford Leisure's vision, purpose and values.</w:t>
            </w:r>
          </w:p>
        </w:tc>
      </w:tr>
      <w:tr w:rsidR="00CC330C" w:rsidRPr="002B0C56" w14:paraId="7F27EAA2" w14:textId="77777777" w:rsidTr="0097210F">
        <w:tc>
          <w:tcPr>
            <w:tcW w:w="9724" w:type="dxa"/>
            <w:shd w:val="clear" w:color="auto" w:fill="FFFFFF" w:themeFill="background1"/>
          </w:tcPr>
          <w:p w14:paraId="4F4402B0" w14:textId="2AAD40E0" w:rsidR="00CC330C" w:rsidRPr="004959D4" w:rsidRDefault="00CC330C" w:rsidP="00FF1710">
            <w:pPr>
              <w:pStyle w:val="ListParagraph"/>
              <w:numPr>
                <w:ilvl w:val="0"/>
                <w:numId w:val="2"/>
              </w:numPr>
              <w:rPr>
                <w:rFonts w:cstheme="minorHAnsi"/>
                <w:shd w:val="clear" w:color="auto" w:fill="FFFFFF"/>
              </w:rPr>
            </w:pPr>
            <w:r w:rsidRPr="004959D4">
              <w:rPr>
                <w:rFonts w:cstheme="minorHAnsi"/>
                <w:shd w:val="clear" w:color="auto" w:fill="FFFFFF"/>
              </w:rPr>
              <w:t>Flexible approach to working arrangements to meet organisational needs.</w:t>
            </w:r>
          </w:p>
        </w:tc>
      </w:tr>
    </w:tbl>
    <w:p w14:paraId="0A7CD026" w14:textId="77777777" w:rsidR="0074504E" w:rsidRPr="002B0C56" w:rsidRDefault="0074504E" w:rsidP="00BD041B">
      <w:pPr>
        <w:rPr>
          <w:rFonts w:cstheme="minorHAnsi"/>
          <w:b/>
        </w:rPr>
      </w:pPr>
    </w:p>
    <w:p w14:paraId="2407F2CD" w14:textId="77777777" w:rsidR="0074504E" w:rsidRPr="002B0C56" w:rsidRDefault="0074504E" w:rsidP="00BD041B">
      <w:pPr>
        <w:rPr>
          <w:rFonts w:cstheme="minorHAnsi"/>
          <w:b/>
        </w:rPr>
      </w:pPr>
    </w:p>
    <w:p w14:paraId="2416020D" w14:textId="77777777" w:rsidR="0074504E" w:rsidRPr="002B0C56" w:rsidRDefault="0074504E" w:rsidP="00BD041B">
      <w:pPr>
        <w:rPr>
          <w:rFonts w:cstheme="minorHAnsi"/>
          <w:b/>
        </w:rPr>
      </w:pPr>
    </w:p>
    <w:p w14:paraId="3280EB86" w14:textId="77777777" w:rsidR="0074504E" w:rsidRPr="002B0C56" w:rsidRDefault="0074504E" w:rsidP="00BD041B">
      <w:pPr>
        <w:rPr>
          <w:rFonts w:cstheme="minorHAnsi"/>
          <w:b/>
        </w:rPr>
      </w:pPr>
    </w:p>
    <w:p w14:paraId="007C5783" w14:textId="77777777" w:rsidR="0074504E" w:rsidRPr="002B0C56" w:rsidRDefault="0074504E" w:rsidP="00BD041B">
      <w:pPr>
        <w:rPr>
          <w:rFonts w:cstheme="minorHAnsi"/>
          <w:b/>
        </w:rPr>
      </w:pPr>
    </w:p>
    <w:p w14:paraId="5B3BB758" w14:textId="77777777" w:rsidR="0074504E" w:rsidRPr="002B0C56" w:rsidRDefault="0074504E" w:rsidP="00BD041B">
      <w:pPr>
        <w:rPr>
          <w:rFonts w:cstheme="minorHAnsi"/>
          <w:b/>
        </w:rPr>
      </w:pPr>
    </w:p>
    <w:sectPr w:rsidR="0074504E" w:rsidRPr="002B0C56" w:rsidSect="00E75721">
      <w:headerReference w:type="first" r:id="rId11"/>
      <w:pgSz w:w="11906" w:h="16838"/>
      <w:pgMar w:top="567" w:right="1440" w:bottom="284"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4EC74" w14:textId="77777777" w:rsidR="00B926F1" w:rsidRDefault="00B926F1" w:rsidP="00CF3491">
      <w:pPr>
        <w:spacing w:after="0" w:line="240" w:lineRule="auto"/>
      </w:pPr>
      <w:r>
        <w:separator/>
      </w:r>
    </w:p>
  </w:endnote>
  <w:endnote w:type="continuationSeparator" w:id="0">
    <w:p w14:paraId="62353A85" w14:textId="77777777" w:rsidR="00B926F1" w:rsidRDefault="00B926F1" w:rsidP="00CF34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254D2" w14:textId="77777777" w:rsidR="00B926F1" w:rsidRDefault="00B926F1" w:rsidP="00CF3491">
      <w:pPr>
        <w:spacing w:after="0" w:line="240" w:lineRule="auto"/>
      </w:pPr>
      <w:r>
        <w:separator/>
      </w:r>
    </w:p>
  </w:footnote>
  <w:footnote w:type="continuationSeparator" w:id="0">
    <w:p w14:paraId="11AC8296" w14:textId="77777777" w:rsidR="00B926F1" w:rsidRDefault="00B926F1" w:rsidP="00CF34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3C23D" w14:textId="71F4EE95" w:rsidR="00E75721" w:rsidRDefault="0080772F">
    <w:pPr>
      <w:pStyle w:val="Header"/>
    </w:pPr>
    <w:r w:rsidRPr="00FC7483">
      <w:rPr>
        <w:noProof/>
      </w:rPr>
      <w:drawing>
        <wp:anchor distT="0" distB="0" distL="114300" distR="114300" simplePos="0" relativeHeight="251659264" behindDoc="1" locked="0" layoutInCell="1" allowOverlap="1" wp14:anchorId="5C71C070" wp14:editId="484A2D28">
          <wp:simplePos x="0" y="0"/>
          <wp:positionH relativeFrom="margin">
            <wp:posOffset>-209550</wp:posOffset>
          </wp:positionH>
          <wp:positionV relativeFrom="paragraph">
            <wp:posOffset>-292735</wp:posOffset>
          </wp:positionV>
          <wp:extent cx="6523355" cy="1139744"/>
          <wp:effectExtent l="0" t="0" r="0" b="3810"/>
          <wp:wrapTopAndBottom/>
          <wp:docPr id="17323340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334043" name=""/>
                  <pic:cNvPicPr/>
                </pic:nvPicPr>
                <pic:blipFill>
                  <a:blip r:embed="rId1">
                    <a:extLst>
                      <a:ext uri="{28A0092B-C50C-407E-A947-70E740481C1C}">
                        <a14:useLocalDpi xmlns:a14="http://schemas.microsoft.com/office/drawing/2010/main" val="0"/>
                      </a:ext>
                    </a:extLst>
                  </a:blip>
                  <a:stretch>
                    <a:fillRect/>
                  </a:stretch>
                </pic:blipFill>
                <pic:spPr>
                  <a:xfrm>
                    <a:off x="0" y="0"/>
                    <a:ext cx="6523355" cy="113974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D1AA2"/>
    <w:multiLevelType w:val="hybridMultilevel"/>
    <w:tmpl w:val="2F3C5DBA"/>
    <w:lvl w:ilvl="0" w:tplc="3796C8B0">
      <w:start w:val="1"/>
      <w:numFmt w:val="bullet"/>
      <w:pStyle w:val="ESPAbullets"/>
      <w:lvlText w:val=""/>
      <w:lvlJc w:val="left"/>
      <w:pPr>
        <w:tabs>
          <w:tab w:val="num" w:pos="360"/>
        </w:tabs>
        <w:ind w:left="360" w:hanging="360"/>
      </w:pPr>
      <w:rPr>
        <w:rFonts w:ascii="Wingdings" w:hAnsi="Wingdings" w:hint="default"/>
        <w:color w:val="999999"/>
        <w:sz w:val="21"/>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E3465B3"/>
    <w:multiLevelType w:val="hybridMultilevel"/>
    <w:tmpl w:val="BBF89E9E"/>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5511365"/>
    <w:multiLevelType w:val="hybridMultilevel"/>
    <w:tmpl w:val="69C2BD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35651566">
    <w:abstractNumId w:val="0"/>
  </w:num>
  <w:num w:numId="2" w16cid:durableId="756753654">
    <w:abstractNumId w:val="2"/>
  </w:num>
  <w:num w:numId="3" w16cid:durableId="1141533948">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56D"/>
    <w:rsid w:val="000007B9"/>
    <w:rsid w:val="00000D14"/>
    <w:rsid w:val="00003FE7"/>
    <w:rsid w:val="0000425F"/>
    <w:rsid w:val="00013163"/>
    <w:rsid w:val="00013EF7"/>
    <w:rsid w:val="00024C78"/>
    <w:rsid w:val="00031AB9"/>
    <w:rsid w:val="00036D3E"/>
    <w:rsid w:val="0004219C"/>
    <w:rsid w:val="0005666B"/>
    <w:rsid w:val="00063153"/>
    <w:rsid w:val="000648B1"/>
    <w:rsid w:val="00071976"/>
    <w:rsid w:val="000742A1"/>
    <w:rsid w:val="000755AF"/>
    <w:rsid w:val="00084F5B"/>
    <w:rsid w:val="00085FCD"/>
    <w:rsid w:val="0009489E"/>
    <w:rsid w:val="00094C5D"/>
    <w:rsid w:val="00096939"/>
    <w:rsid w:val="000B036D"/>
    <w:rsid w:val="000B0E33"/>
    <w:rsid w:val="000B634C"/>
    <w:rsid w:val="000D56E9"/>
    <w:rsid w:val="000E5A73"/>
    <w:rsid w:val="00100A61"/>
    <w:rsid w:val="001046A7"/>
    <w:rsid w:val="00104E23"/>
    <w:rsid w:val="001053B7"/>
    <w:rsid w:val="00116E56"/>
    <w:rsid w:val="00130B67"/>
    <w:rsid w:val="0013141E"/>
    <w:rsid w:val="00131A6B"/>
    <w:rsid w:val="00132D11"/>
    <w:rsid w:val="0014147E"/>
    <w:rsid w:val="0014249C"/>
    <w:rsid w:val="00143BCA"/>
    <w:rsid w:val="001537E5"/>
    <w:rsid w:val="001574BC"/>
    <w:rsid w:val="00161653"/>
    <w:rsid w:val="00165AA3"/>
    <w:rsid w:val="00166BA8"/>
    <w:rsid w:val="00167CD9"/>
    <w:rsid w:val="0017122A"/>
    <w:rsid w:val="00172326"/>
    <w:rsid w:val="00181E8A"/>
    <w:rsid w:val="001851E6"/>
    <w:rsid w:val="0018532F"/>
    <w:rsid w:val="00193CFB"/>
    <w:rsid w:val="00193F61"/>
    <w:rsid w:val="001A0E6E"/>
    <w:rsid w:val="001A329C"/>
    <w:rsid w:val="001A414D"/>
    <w:rsid w:val="001A6CC5"/>
    <w:rsid w:val="001B1829"/>
    <w:rsid w:val="001C09D9"/>
    <w:rsid w:val="001C2839"/>
    <w:rsid w:val="001C2A38"/>
    <w:rsid w:val="001D7AB3"/>
    <w:rsid w:val="001E192E"/>
    <w:rsid w:val="001F12C0"/>
    <w:rsid w:val="001F1E33"/>
    <w:rsid w:val="001F214E"/>
    <w:rsid w:val="001F51B7"/>
    <w:rsid w:val="00211DF3"/>
    <w:rsid w:val="00214C5A"/>
    <w:rsid w:val="00216106"/>
    <w:rsid w:val="002201C1"/>
    <w:rsid w:val="00224631"/>
    <w:rsid w:val="00226EAA"/>
    <w:rsid w:val="0023058A"/>
    <w:rsid w:val="00232A31"/>
    <w:rsid w:val="0023676C"/>
    <w:rsid w:val="00242125"/>
    <w:rsid w:val="002525F3"/>
    <w:rsid w:val="00254366"/>
    <w:rsid w:val="00254381"/>
    <w:rsid w:val="00254C15"/>
    <w:rsid w:val="00260247"/>
    <w:rsid w:val="00263C1B"/>
    <w:rsid w:val="00264312"/>
    <w:rsid w:val="00273FCB"/>
    <w:rsid w:val="00276FB1"/>
    <w:rsid w:val="00277ECA"/>
    <w:rsid w:val="00291A12"/>
    <w:rsid w:val="00293EF1"/>
    <w:rsid w:val="002A104F"/>
    <w:rsid w:val="002A6534"/>
    <w:rsid w:val="002B0C56"/>
    <w:rsid w:val="002B3D7C"/>
    <w:rsid w:val="002B63D7"/>
    <w:rsid w:val="002B73B2"/>
    <w:rsid w:val="002C111F"/>
    <w:rsid w:val="002C4083"/>
    <w:rsid w:val="002C6741"/>
    <w:rsid w:val="002C782D"/>
    <w:rsid w:val="002D2E0B"/>
    <w:rsid w:val="002D66C1"/>
    <w:rsid w:val="002E1237"/>
    <w:rsid w:val="002E3A8A"/>
    <w:rsid w:val="002E48C6"/>
    <w:rsid w:val="002E7490"/>
    <w:rsid w:val="002F490B"/>
    <w:rsid w:val="00300A33"/>
    <w:rsid w:val="00300D7E"/>
    <w:rsid w:val="00301B4F"/>
    <w:rsid w:val="00302BF8"/>
    <w:rsid w:val="00303128"/>
    <w:rsid w:val="0030331F"/>
    <w:rsid w:val="00306F4D"/>
    <w:rsid w:val="003071D5"/>
    <w:rsid w:val="00311F4A"/>
    <w:rsid w:val="00313C86"/>
    <w:rsid w:val="00317B28"/>
    <w:rsid w:val="00322A83"/>
    <w:rsid w:val="00333513"/>
    <w:rsid w:val="003348D3"/>
    <w:rsid w:val="0033584D"/>
    <w:rsid w:val="00335B66"/>
    <w:rsid w:val="00335BE5"/>
    <w:rsid w:val="003411AD"/>
    <w:rsid w:val="00342FB1"/>
    <w:rsid w:val="00346D57"/>
    <w:rsid w:val="00347F5A"/>
    <w:rsid w:val="003516CD"/>
    <w:rsid w:val="00353C0D"/>
    <w:rsid w:val="003628BC"/>
    <w:rsid w:val="00364292"/>
    <w:rsid w:val="00367F38"/>
    <w:rsid w:val="003760B9"/>
    <w:rsid w:val="00381DE3"/>
    <w:rsid w:val="00382952"/>
    <w:rsid w:val="00385845"/>
    <w:rsid w:val="00386F5A"/>
    <w:rsid w:val="003A35B9"/>
    <w:rsid w:val="003A54FC"/>
    <w:rsid w:val="003B2339"/>
    <w:rsid w:val="003B5E90"/>
    <w:rsid w:val="003B714F"/>
    <w:rsid w:val="003C7D9C"/>
    <w:rsid w:val="003D41B7"/>
    <w:rsid w:val="003E5987"/>
    <w:rsid w:val="003F4267"/>
    <w:rsid w:val="004048A9"/>
    <w:rsid w:val="00422348"/>
    <w:rsid w:val="00427042"/>
    <w:rsid w:val="004313FF"/>
    <w:rsid w:val="00432608"/>
    <w:rsid w:val="00441C5B"/>
    <w:rsid w:val="00445497"/>
    <w:rsid w:val="004457F5"/>
    <w:rsid w:val="00456D76"/>
    <w:rsid w:val="004579C1"/>
    <w:rsid w:val="00460A4B"/>
    <w:rsid w:val="00461B00"/>
    <w:rsid w:val="00465B36"/>
    <w:rsid w:val="00471139"/>
    <w:rsid w:val="00472A9B"/>
    <w:rsid w:val="00473519"/>
    <w:rsid w:val="00480D2C"/>
    <w:rsid w:val="004833D1"/>
    <w:rsid w:val="00485156"/>
    <w:rsid w:val="00491E43"/>
    <w:rsid w:val="0049439C"/>
    <w:rsid w:val="00494523"/>
    <w:rsid w:val="004959D4"/>
    <w:rsid w:val="00496706"/>
    <w:rsid w:val="004A0929"/>
    <w:rsid w:val="004A2D1B"/>
    <w:rsid w:val="004B7FDE"/>
    <w:rsid w:val="004C3AAE"/>
    <w:rsid w:val="004C78A6"/>
    <w:rsid w:val="004D201F"/>
    <w:rsid w:val="004E0E9F"/>
    <w:rsid w:val="004E5DE3"/>
    <w:rsid w:val="004E68C3"/>
    <w:rsid w:val="004F037F"/>
    <w:rsid w:val="004F08E2"/>
    <w:rsid w:val="004F1052"/>
    <w:rsid w:val="00501924"/>
    <w:rsid w:val="00501F4E"/>
    <w:rsid w:val="0051105F"/>
    <w:rsid w:val="00511E8D"/>
    <w:rsid w:val="00513C39"/>
    <w:rsid w:val="00514206"/>
    <w:rsid w:val="00521614"/>
    <w:rsid w:val="00526D00"/>
    <w:rsid w:val="005347F5"/>
    <w:rsid w:val="00535A95"/>
    <w:rsid w:val="00541C64"/>
    <w:rsid w:val="005423D5"/>
    <w:rsid w:val="005446E8"/>
    <w:rsid w:val="00552226"/>
    <w:rsid w:val="005530A3"/>
    <w:rsid w:val="00565756"/>
    <w:rsid w:val="0057159A"/>
    <w:rsid w:val="00572DE6"/>
    <w:rsid w:val="00576750"/>
    <w:rsid w:val="005874D4"/>
    <w:rsid w:val="00587D53"/>
    <w:rsid w:val="00590DEC"/>
    <w:rsid w:val="005927A0"/>
    <w:rsid w:val="00594BD8"/>
    <w:rsid w:val="00597EEB"/>
    <w:rsid w:val="005A30CE"/>
    <w:rsid w:val="005B174A"/>
    <w:rsid w:val="005B3714"/>
    <w:rsid w:val="005B45BB"/>
    <w:rsid w:val="005B594E"/>
    <w:rsid w:val="005C0695"/>
    <w:rsid w:val="005C39A5"/>
    <w:rsid w:val="005C6F05"/>
    <w:rsid w:val="005C76D0"/>
    <w:rsid w:val="005D336A"/>
    <w:rsid w:val="005D73EE"/>
    <w:rsid w:val="005D7AE3"/>
    <w:rsid w:val="005E4BB1"/>
    <w:rsid w:val="005E5A63"/>
    <w:rsid w:val="005E6AE8"/>
    <w:rsid w:val="005E6F13"/>
    <w:rsid w:val="005F1D90"/>
    <w:rsid w:val="005F4C2B"/>
    <w:rsid w:val="005F75FE"/>
    <w:rsid w:val="00601808"/>
    <w:rsid w:val="00612D79"/>
    <w:rsid w:val="00613B01"/>
    <w:rsid w:val="0062081C"/>
    <w:rsid w:val="006237B8"/>
    <w:rsid w:val="00625D6E"/>
    <w:rsid w:val="006277CD"/>
    <w:rsid w:val="00631CCC"/>
    <w:rsid w:val="00631DC6"/>
    <w:rsid w:val="00632599"/>
    <w:rsid w:val="00635427"/>
    <w:rsid w:val="006421DB"/>
    <w:rsid w:val="00642830"/>
    <w:rsid w:val="006429E8"/>
    <w:rsid w:val="00643B48"/>
    <w:rsid w:val="0065342D"/>
    <w:rsid w:val="006542C6"/>
    <w:rsid w:val="00657201"/>
    <w:rsid w:val="0066297B"/>
    <w:rsid w:val="00663602"/>
    <w:rsid w:val="006725AF"/>
    <w:rsid w:val="00673A5E"/>
    <w:rsid w:val="0067621F"/>
    <w:rsid w:val="00681E20"/>
    <w:rsid w:val="00692698"/>
    <w:rsid w:val="006934C9"/>
    <w:rsid w:val="006A3172"/>
    <w:rsid w:val="006C19F2"/>
    <w:rsid w:val="006E681E"/>
    <w:rsid w:val="006E794A"/>
    <w:rsid w:val="006F1362"/>
    <w:rsid w:val="006F2123"/>
    <w:rsid w:val="006F48FC"/>
    <w:rsid w:val="006F53D2"/>
    <w:rsid w:val="0072257B"/>
    <w:rsid w:val="00724496"/>
    <w:rsid w:val="00734167"/>
    <w:rsid w:val="007367F6"/>
    <w:rsid w:val="007424C4"/>
    <w:rsid w:val="0074504E"/>
    <w:rsid w:val="00745CB3"/>
    <w:rsid w:val="00763846"/>
    <w:rsid w:val="00764318"/>
    <w:rsid w:val="00770390"/>
    <w:rsid w:val="00775C8A"/>
    <w:rsid w:val="00775CDE"/>
    <w:rsid w:val="00776C91"/>
    <w:rsid w:val="00777A57"/>
    <w:rsid w:val="00782F1C"/>
    <w:rsid w:val="00786EBB"/>
    <w:rsid w:val="0078741E"/>
    <w:rsid w:val="007931DC"/>
    <w:rsid w:val="007A017B"/>
    <w:rsid w:val="007A1A8E"/>
    <w:rsid w:val="007A2CAA"/>
    <w:rsid w:val="007B022D"/>
    <w:rsid w:val="007B1DD4"/>
    <w:rsid w:val="007B55AA"/>
    <w:rsid w:val="007B67AB"/>
    <w:rsid w:val="007D33D4"/>
    <w:rsid w:val="007D5CF8"/>
    <w:rsid w:val="007F3E65"/>
    <w:rsid w:val="00801B53"/>
    <w:rsid w:val="0080772F"/>
    <w:rsid w:val="008101DD"/>
    <w:rsid w:val="0081593F"/>
    <w:rsid w:val="0082264E"/>
    <w:rsid w:val="00824638"/>
    <w:rsid w:val="00827B95"/>
    <w:rsid w:val="00831B39"/>
    <w:rsid w:val="008329E6"/>
    <w:rsid w:val="00835547"/>
    <w:rsid w:val="00836A68"/>
    <w:rsid w:val="00840D67"/>
    <w:rsid w:val="00846005"/>
    <w:rsid w:val="00850FF6"/>
    <w:rsid w:val="008635BE"/>
    <w:rsid w:val="00864693"/>
    <w:rsid w:val="008662DB"/>
    <w:rsid w:val="00880278"/>
    <w:rsid w:val="008815D6"/>
    <w:rsid w:val="00885FCA"/>
    <w:rsid w:val="00890B64"/>
    <w:rsid w:val="00892456"/>
    <w:rsid w:val="008A5086"/>
    <w:rsid w:val="008A6734"/>
    <w:rsid w:val="008B4EC0"/>
    <w:rsid w:val="008B65CA"/>
    <w:rsid w:val="008D1EDF"/>
    <w:rsid w:val="008E6575"/>
    <w:rsid w:val="008E6C07"/>
    <w:rsid w:val="008E79A3"/>
    <w:rsid w:val="008F1E0E"/>
    <w:rsid w:val="008F38BC"/>
    <w:rsid w:val="008F61E7"/>
    <w:rsid w:val="008F7C8D"/>
    <w:rsid w:val="00903657"/>
    <w:rsid w:val="00904473"/>
    <w:rsid w:val="00910117"/>
    <w:rsid w:val="0091079C"/>
    <w:rsid w:val="00911C25"/>
    <w:rsid w:val="009121D3"/>
    <w:rsid w:val="009141C4"/>
    <w:rsid w:val="0091617C"/>
    <w:rsid w:val="00917391"/>
    <w:rsid w:val="00921CE8"/>
    <w:rsid w:val="0092245B"/>
    <w:rsid w:val="0092385F"/>
    <w:rsid w:val="00927563"/>
    <w:rsid w:val="009377BD"/>
    <w:rsid w:val="009448B6"/>
    <w:rsid w:val="00946338"/>
    <w:rsid w:val="0095109B"/>
    <w:rsid w:val="00951113"/>
    <w:rsid w:val="00952ED6"/>
    <w:rsid w:val="009554FF"/>
    <w:rsid w:val="009658DB"/>
    <w:rsid w:val="00966336"/>
    <w:rsid w:val="00991B64"/>
    <w:rsid w:val="0099684D"/>
    <w:rsid w:val="00996A6B"/>
    <w:rsid w:val="009A6F16"/>
    <w:rsid w:val="009B10C6"/>
    <w:rsid w:val="009B1C1D"/>
    <w:rsid w:val="009B4AEA"/>
    <w:rsid w:val="009C745A"/>
    <w:rsid w:val="009D0992"/>
    <w:rsid w:val="009D38A5"/>
    <w:rsid w:val="009D6DCA"/>
    <w:rsid w:val="009E40ED"/>
    <w:rsid w:val="009F1BE2"/>
    <w:rsid w:val="009F4A7C"/>
    <w:rsid w:val="009F4B73"/>
    <w:rsid w:val="009F52EC"/>
    <w:rsid w:val="00A027F3"/>
    <w:rsid w:val="00A06354"/>
    <w:rsid w:val="00A109D0"/>
    <w:rsid w:val="00A14AD0"/>
    <w:rsid w:val="00A17602"/>
    <w:rsid w:val="00A213C8"/>
    <w:rsid w:val="00A223E2"/>
    <w:rsid w:val="00A22BF6"/>
    <w:rsid w:val="00A23217"/>
    <w:rsid w:val="00A265CB"/>
    <w:rsid w:val="00A27883"/>
    <w:rsid w:val="00A33D36"/>
    <w:rsid w:val="00A34582"/>
    <w:rsid w:val="00A40E3E"/>
    <w:rsid w:val="00A42759"/>
    <w:rsid w:val="00A515C2"/>
    <w:rsid w:val="00A56B22"/>
    <w:rsid w:val="00A5741B"/>
    <w:rsid w:val="00A7066B"/>
    <w:rsid w:val="00A74D52"/>
    <w:rsid w:val="00A801B6"/>
    <w:rsid w:val="00A907CA"/>
    <w:rsid w:val="00A93169"/>
    <w:rsid w:val="00A97424"/>
    <w:rsid w:val="00AA238E"/>
    <w:rsid w:val="00AA468A"/>
    <w:rsid w:val="00AC3BEE"/>
    <w:rsid w:val="00AC5EE8"/>
    <w:rsid w:val="00AD1D58"/>
    <w:rsid w:val="00AD2FC9"/>
    <w:rsid w:val="00AD3F03"/>
    <w:rsid w:val="00AD4A39"/>
    <w:rsid w:val="00AD5338"/>
    <w:rsid w:val="00AD71B1"/>
    <w:rsid w:val="00AE2A67"/>
    <w:rsid w:val="00AF089D"/>
    <w:rsid w:val="00AF270A"/>
    <w:rsid w:val="00AF5CB5"/>
    <w:rsid w:val="00B001B7"/>
    <w:rsid w:val="00B00844"/>
    <w:rsid w:val="00B023D7"/>
    <w:rsid w:val="00B04B8E"/>
    <w:rsid w:val="00B14DC5"/>
    <w:rsid w:val="00B159B5"/>
    <w:rsid w:val="00B166AA"/>
    <w:rsid w:val="00B16A07"/>
    <w:rsid w:val="00B17B72"/>
    <w:rsid w:val="00B20196"/>
    <w:rsid w:val="00B21C6C"/>
    <w:rsid w:val="00B37BC6"/>
    <w:rsid w:val="00B37CBA"/>
    <w:rsid w:val="00B409D8"/>
    <w:rsid w:val="00B46900"/>
    <w:rsid w:val="00B47760"/>
    <w:rsid w:val="00B504A5"/>
    <w:rsid w:val="00B56EBC"/>
    <w:rsid w:val="00B57881"/>
    <w:rsid w:val="00B65A62"/>
    <w:rsid w:val="00B77A11"/>
    <w:rsid w:val="00B77A93"/>
    <w:rsid w:val="00B77D4A"/>
    <w:rsid w:val="00B81594"/>
    <w:rsid w:val="00B81D5D"/>
    <w:rsid w:val="00B926F1"/>
    <w:rsid w:val="00B977E6"/>
    <w:rsid w:val="00BA1178"/>
    <w:rsid w:val="00BA20EF"/>
    <w:rsid w:val="00BB0447"/>
    <w:rsid w:val="00BB0DD2"/>
    <w:rsid w:val="00BB38B9"/>
    <w:rsid w:val="00BB77C9"/>
    <w:rsid w:val="00BB7D5D"/>
    <w:rsid w:val="00BC3A4F"/>
    <w:rsid w:val="00BC5506"/>
    <w:rsid w:val="00BC6560"/>
    <w:rsid w:val="00BC6F80"/>
    <w:rsid w:val="00BD041B"/>
    <w:rsid w:val="00BE1D58"/>
    <w:rsid w:val="00BE291C"/>
    <w:rsid w:val="00BE391A"/>
    <w:rsid w:val="00BF1BDA"/>
    <w:rsid w:val="00C0158B"/>
    <w:rsid w:val="00C0182E"/>
    <w:rsid w:val="00C106A5"/>
    <w:rsid w:val="00C149FD"/>
    <w:rsid w:val="00C1728A"/>
    <w:rsid w:val="00C175E3"/>
    <w:rsid w:val="00C208EC"/>
    <w:rsid w:val="00C23480"/>
    <w:rsid w:val="00C25E4D"/>
    <w:rsid w:val="00C300F0"/>
    <w:rsid w:val="00C32898"/>
    <w:rsid w:val="00C36E79"/>
    <w:rsid w:val="00C37555"/>
    <w:rsid w:val="00C375D5"/>
    <w:rsid w:val="00C46DF1"/>
    <w:rsid w:val="00C47470"/>
    <w:rsid w:val="00C50923"/>
    <w:rsid w:val="00C51E49"/>
    <w:rsid w:val="00C52468"/>
    <w:rsid w:val="00C57E27"/>
    <w:rsid w:val="00C72786"/>
    <w:rsid w:val="00C875DA"/>
    <w:rsid w:val="00C93C74"/>
    <w:rsid w:val="00C94730"/>
    <w:rsid w:val="00CA1F12"/>
    <w:rsid w:val="00CA279E"/>
    <w:rsid w:val="00CA4E1D"/>
    <w:rsid w:val="00CB07B0"/>
    <w:rsid w:val="00CC330C"/>
    <w:rsid w:val="00CC4355"/>
    <w:rsid w:val="00CC5290"/>
    <w:rsid w:val="00CC5A4F"/>
    <w:rsid w:val="00CD20CC"/>
    <w:rsid w:val="00CD38E0"/>
    <w:rsid w:val="00CE42AA"/>
    <w:rsid w:val="00CE54A0"/>
    <w:rsid w:val="00CF15B2"/>
    <w:rsid w:val="00CF2AC2"/>
    <w:rsid w:val="00CF2F3B"/>
    <w:rsid w:val="00CF3491"/>
    <w:rsid w:val="00D03531"/>
    <w:rsid w:val="00D03BF9"/>
    <w:rsid w:val="00D07851"/>
    <w:rsid w:val="00D11047"/>
    <w:rsid w:val="00D13A6D"/>
    <w:rsid w:val="00D155AC"/>
    <w:rsid w:val="00D15AB5"/>
    <w:rsid w:val="00D20F94"/>
    <w:rsid w:val="00D27ACC"/>
    <w:rsid w:val="00D27D76"/>
    <w:rsid w:val="00D339EB"/>
    <w:rsid w:val="00D34BA5"/>
    <w:rsid w:val="00D46900"/>
    <w:rsid w:val="00D53B93"/>
    <w:rsid w:val="00D635B7"/>
    <w:rsid w:val="00D6649A"/>
    <w:rsid w:val="00D66852"/>
    <w:rsid w:val="00D67295"/>
    <w:rsid w:val="00D76AC9"/>
    <w:rsid w:val="00D831A6"/>
    <w:rsid w:val="00D9709F"/>
    <w:rsid w:val="00DA202A"/>
    <w:rsid w:val="00DA2432"/>
    <w:rsid w:val="00DA335A"/>
    <w:rsid w:val="00DA3CB3"/>
    <w:rsid w:val="00DA4171"/>
    <w:rsid w:val="00DA61CD"/>
    <w:rsid w:val="00DB1588"/>
    <w:rsid w:val="00DB515B"/>
    <w:rsid w:val="00DC3453"/>
    <w:rsid w:val="00DC6BBD"/>
    <w:rsid w:val="00DE4736"/>
    <w:rsid w:val="00DE63B6"/>
    <w:rsid w:val="00DE653C"/>
    <w:rsid w:val="00DF007D"/>
    <w:rsid w:val="00DF1DE1"/>
    <w:rsid w:val="00DF2B46"/>
    <w:rsid w:val="00DF4565"/>
    <w:rsid w:val="00DF5C0F"/>
    <w:rsid w:val="00E07CAD"/>
    <w:rsid w:val="00E1530D"/>
    <w:rsid w:val="00E161FC"/>
    <w:rsid w:val="00E202D5"/>
    <w:rsid w:val="00E2078C"/>
    <w:rsid w:val="00E211EB"/>
    <w:rsid w:val="00E23BA9"/>
    <w:rsid w:val="00E25E62"/>
    <w:rsid w:val="00E2656D"/>
    <w:rsid w:val="00E33037"/>
    <w:rsid w:val="00E43201"/>
    <w:rsid w:val="00E4574D"/>
    <w:rsid w:val="00E51206"/>
    <w:rsid w:val="00E6069E"/>
    <w:rsid w:val="00E61BDF"/>
    <w:rsid w:val="00E63FD0"/>
    <w:rsid w:val="00E646F3"/>
    <w:rsid w:val="00E719ED"/>
    <w:rsid w:val="00E75721"/>
    <w:rsid w:val="00E76E03"/>
    <w:rsid w:val="00E81A3E"/>
    <w:rsid w:val="00E85737"/>
    <w:rsid w:val="00E86A63"/>
    <w:rsid w:val="00E86EBE"/>
    <w:rsid w:val="00E90358"/>
    <w:rsid w:val="00E92227"/>
    <w:rsid w:val="00EA1B3D"/>
    <w:rsid w:val="00EB0CB2"/>
    <w:rsid w:val="00EB51A4"/>
    <w:rsid w:val="00EC1A9F"/>
    <w:rsid w:val="00EC1D4E"/>
    <w:rsid w:val="00EC6602"/>
    <w:rsid w:val="00EC66C6"/>
    <w:rsid w:val="00EC73A4"/>
    <w:rsid w:val="00EC7744"/>
    <w:rsid w:val="00EC7F2C"/>
    <w:rsid w:val="00ED7D04"/>
    <w:rsid w:val="00EE2DD4"/>
    <w:rsid w:val="00EF409D"/>
    <w:rsid w:val="00F06521"/>
    <w:rsid w:val="00F162BC"/>
    <w:rsid w:val="00F1771A"/>
    <w:rsid w:val="00F2799C"/>
    <w:rsid w:val="00F33BF6"/>
    <w:rsid w:val="00F356F5"/>
    <w:rsid w:val="00F42C6A"/>
    <w:rsid w:val="00F44E78"/>
    <w:rsid w:val="00F45957"/>
    <w:rsid w:val="00F51DE1"/>
    <w:rsid w:val="00F56D4F"/>
    <w:rsid w:val="00F56D65"/>
    <w:rsid w:val="00F672C6"/>
    <w:rsid w:val="00F7539D"/>
    <w:rsid w:val="00F844C2"/>
    <w:rsid w:val="00F91575"/>
    <w:rsid w:val="00F918BE"/>
    <w:rsid w:val="00F92485"/>
    <w:rsid w:val="00F93246"/>
    <w:rsid w:val="00F953F7"/>
    <w:rsid w:val="00FA29F0"/>
    <w:rsid w:val="00FA2FFD"/>
    <w:rsid w:val="00FB4084"/>
    <w:rsid w:val="00FC1F48"/>
    <w:rsid w:val="00FC4B6A"/>
    <w:rsid w:val="00FF1710"/>
    <w:rsid w:val="00FF75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087C1E"/>
  <w15:docId w15:val="{2B69A2AC-3696-7444-ACCF-D9066ED45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265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265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656D"/>
    <w:rPr>
      <w:rFonts w:ascii="Tahoma" w:hAnsi="Tahoma" w:cs="Tahoma"/>
      <w:sz w:val="16"/>
      <w:szCs w:val="16"/>
    </w:rPr>
  </w:style>
  <w:style w:type="paragraph" w:styleId="ListParagraph">
    <w:name w:val="List Paragraph"/>
    <w:basedOn w:val="Normal"/>
    <w:uiPriority w:val="34"/>
    <w:qFormat/>
    <w:rsid w:val="003E5987"/>
    <w:pPr>
      <w:ind w:left="720"/>
      <w:contextualSpacing/>
    </w:pPr>
  </w:style>
  <w:style w:type="paragraph" w:customStyle="1" w:styleId="Default">
    <w:name w:val="Default"/>
    <w:rsid w:val="00681E20"/>
    <w:pPr>
      <w:autoSpaceDE w:val="0"/>
      <w:autoSpaceDN w:val="0"/>
      <w:adjustRightInd w:val="0"/>
      <w:spacing w:after="0" w:line="240" w:lineRule="auto"/>
    </w:pPr>
    <w:rPr>
      <w:rFonts w:ascii="Comic Sans MS" w:hAnsi="Comic Sans MS" w:cs="Comic Sans MS"/>
      <w:color w:val="000000"/>
      <w:sz w:val="24"/>
      <w:szCs w:val="24"/>
    </w:rPr>
  </w:style>
  <w:style w:type="table" w:customStyle="1" w:styleId="TableGrid1">
    <w:name w:val="Table Grid1"/>
    <w:basedOn w:val="TableNormal"/>
    <w:next w:val="TableGrid"/>
    <w:uiPriority w:val="59"/>
    <w:rsid w:val="002201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0331F"/>
    <w:pPr>
      <w:spacing w:after="0" w:line="240" w:lineRule="auto"/>
    </w:pPr>
  </w:style>
  <w:style w:type="paragraph" w:styleId="NormalWeb">
    <w:name w:val="Normal (Web)"/>
    <w:basedOn w:val="Normal"/>
    <w:uiPriority w:val="99"/>
    <w:rsid w:val="00B37CBA"/>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TableGrid2">
    <w:name w:val="Table Grid2"/>
    <w:basedOn w:val="TableNormal"/>
    <w:next w:val="TableGrid"/>
    <w:uiPriority w:val="59"/>
    <w:rsid w:val="00A56B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56B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833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4833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4833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4833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4833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4833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4833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4833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F34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3491"/>
  </w:style>
  <w:style w:type="paragraph" w:styleId="Footer">
    <w:name w:val="footer"/>
    <w:basedOn w:val="Normal"/>
    <w:link w:val="FooterChar"/>
    <w:uiPriority w:val="99"/>
    <w:unhideWhenUsed/>
    <w:rsid w:val="00CF34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3491"/>
  </w:style>
  <w:style w:type="paragraph" w:styleId="BodyText">
    <w:name w:val="Body Text"/>
    <w:basedOn w:val="Normal"/>
    <w:link w:val="BodyTextChar"/>
    <w:uiPriority w:val="1"/>
    <w:qFormat/>
    <w:rsid w:val="000E5A73"/>
    <w:pPr>
      <w:widowControl w:val="0"/>
      <w:autoSpaceDE w:val="0"/>
      <w:autoSpaceDN w:val="0"/>
      <w:spacing w:after="0" w:line="240" w:lineRule="auto"/>
      <w:ind w:hanging="361"/>
    </w:pPr>
    <w:rPr>
      <w:rFonts w:ascii="Arial" w:eastAsia="Arial" w:hAnsi="Arial" w:cs="Arial"/>
      <w:lang w:val="en-US"/>
    </w:rPr>
  </w:style>
  <w:style w:type="character" w:customStyle="1" w:styleId="BodyTextChar">
    <w:name w:val="Body Text Char"/>
    <w:basedOn w:val="DefaultParagraphFont"/>
    <w:link w:val="BodyText"/>
    <w:uiPriority w:val="1"/>
    <w:rsid w:val="000E5A73"/>
    <w:rPr>
      <w:rFonts w:ascii="Arial" w:eastAsia="Arial" w:hAnsi="Arial" w:cs="Arial"/>
      <w:lang w:val="en-US"/>
    </w:rPr>
  </w:style>
  <w:style w:type="paragraph" w:styleId="Revision">
    <w:name w:val="Revision"/>
    <w:hidden/>
    <w:uiPriority w:val="99"/>
    <w:semiHidden/>
    <w:rsid w:val="007B1DD4"/>
    <w:pPr>
      <w:spacing w:after="0" w:line="240" w:lineRule="auto"/>
    </w:pPr>
  </w:style>
  <w:style w:type="character" w:styleId="CommentReference">
    <w:name w:val="annotation reference"/>
    <w:basedOn w:val="DefaultParagraphFont"/>
    <w:uiPriority w:val="99"/>
    <w:semiHidden/>
    <w:unhideWhenUsed/>
    <w:rsid w:val="008F1E0E"/>
    <w:rPr>
      <w:sz w:val="16"/>
      <w:szCs w:val="16"/>
    </w:rPr>
  </w:style>
  <w:style w:type="paragraph" w:styleId="CommentText">
    <w:name w:val="annotation text"/>
    <w:basedOn w:val="Normal"/>
    <w:link w:val="CommentTextChar"/>
    <w:uiPriority w:val="99"/>
    <w:unhideWhenUsed/>
    <w:rsid w:val="008F1E0E"/>
    <w:pPr>
      <w:spacing w:line="240" w:lineRule="auto"/>
    </w:pPr>
    <w:rPr>
      <w:sz w:val="20"/>
      <w:szCs w:val="20"/>
    </w:rPr>
  </w:style>
  <w:style w:type="character" w:customStyle="1" w:styleId="CommentTextChar">
    <w:name w:val="Comment Text Char"/>
    <w:basedOn w:val="DefaultParagraphFont"/>
    <w:link w:val="CommentText"/>
    <w:uiPriority w:val="99"/>
    <w:rsid w:val="008F1E0E"/>
    <w:rPr>
      <w:sz w:val="20"/>
      <w:szCs w:val="20"/>
    </w:rPr>
  </w:style>
  <w:style w:type="paragraph" w:styleId="CommentSubject">
    <w:name w:val="annotation subject"/>
    <w:basedOn w:val="CommentText"/>
    <w:next w:val="CommentText"/>
    <w:link w:val="CommentSubjectChar"/>
    <w:uiPriority w:val="99"/>
    <w:semiHidden/>
    <w:unhideWhenUsed/>
    <w:rsid w:val="008F1E0E"/>
    <w:rPr>
      <w:b/>
      <w:bCs/>
    </w:rPr>
  </w:style>
  <w:style w:type="character" w:customStyle="1" w:styleId="CommentSubjectChar">
    <w:name w:val="Comment Subject Char"/>
    <w:basedOn w:val="CommentTextChar"/>
    <w:link w:val="CommentSubject"/>
    <w:uiPriority w:val="99"/>
    <w:semiHidden/>
    <w:rsid w:val="008F1E0E"/>
    <w:rPr>
      <w:b/>
      <w:bCs/>
      <w:sz w:val="20"/>
      <w:szCs w:val="20"/>
    </w:rPr>
  </w:style>
  <w:style w:type="paragraph" w:customStyle="1" w:styleId="ESPAbullets">
    <w:name w:val="ESPA bullets"/>
    <w:basedOn w:val="Normal"/>
    <w:rsid w:val="00AD5338"/>
    <w:pPr>
      <w:numPr>
        <w:numId w:val="1"/>
      </w:numPr>
      <w:spacing w:after="0" w:line="240" w:lineRule="auto"/>
      <w:jc w:val="both"/>
    </w:pPr>
    <w:rPr>
      <w:rFonts w:ascii="Arial Unicode MS" w:eastAsia="Arial Unicode MS" w:hAnsi="Arial Unicode MS" w:cs="Arial Unicode MS"/>
      <w:sz w:val="20"/>
      <w:szCs w:val="24"/>
    </w:rPr>
  </w:style>
  <w:style w:type="paragraph" w:customStyle="1" w:styleId="ESPAbodytext">
    <w:name w:val="ESPA body text"/>
    <w:basedOn w:val="Normal"/>
    <w:rsid w:val="00B57881"/>
    <w:pPr>
      <w:spacing w:after="0" w:line="240" w:lineRule="auto"/>
      <w:jc w:val="both"/>
    </w:pPr>
    <w:rPr>
      <w:rFonts w:ascii="Arial Unicode MS" w:eastAsia="Arial Unicode MS" w:hAnsi="Arial Unicode MS" w:cs="Arial Unicode MS"/>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08049">
      <w:bodyDiv w:val="1"/>
      <w:marLeft w:val="0"/>
      <w:marRight w:val="0"/>
      <w:marTop w:val="0"/>
      <w:marBottom w:val="0"/>
      <w:divBdr>
        <w:top w:val="none" w:sz="0" w:space="0" w:color="auto"/>
        <w:left w:val="none" w:sz="0" w:space="0" w:color="auto"/>
        <w:bottom w:val="none" w:sz="0" w:space="0" w:color="auto"/>
        <w:right w:val="none" w:sz="0" w:space="0" w:color="auto"/>
      </w:divBdr>
    </w:div>
    <w:div w:id="20861988">
      <w:bodyDiv w:val="1"/>
      <w:marLeft w:val="0"/>
      <w:marRight w:val="0"/>
      <w:marTop w:val="0"/>
      <w:marBottom w:val="0"/>
      <w:divBdr>
        <w:top w:val="none" w:sz="0" w:space="0" w:color="auto"/>
        <w:left w:val="none" w:sz="0" w:space="0" w:color="auto"/>
        <w:bottom w:val="none" w:sz="0" w:space="0" w:color="auto"/>
        <w:right w:val="none" w:sz="0" w:space="0" w:color="auto"/>
      </w:divBdr>
    </w:div>
    <w:div w:id="52706636">
      <w:bodyDiv w:val="1"/>
      <w:marLeft w:val="0"/>
      <w:marRight w:val="0"/>
      <w:marTop w:val="0"/>
      <w:marBottom w:val="0"/>
      <w:divBdr>
        <w:top w:val="none" w:sz="0" w:space="0" w:color="auto"/>
        <w:left w:val="none" w:sz="0" w:space="0" w:color="auto"/>
        <w:bottom w:val="none" w:sz="0" w:space="0" w:color="auto"/>
        <w:right w:val="none" w:sz="0" w:space="0" w:color="auto"/>
      </w:divBdr>
    </w:div>
    <w:div w:id="66154278">
      <w:bodyDiv w:val="1"/>
      <w:marLeft w:val="0"/>
      <w:marRight w:val="0"/>
      <w:marTop w:val="0"/>
      <w:marBottom w:val="0"/>
      <w:divBdr>
        <w:top w:val="none" w:sz="0" w:space="0" w:color="auto"/>
        <w:left w:val="none" w:sz="0" w:space="0" w:color="auto"/>
        <w:bottom w:val="none" w:sz="0" w:space="0" w:color="auto"/>
        <w:right w:val="none" w:sz="0" w:space="0" w:color="auto"/>
      </w:divBdr>
    </w:div>
    <w:div w:id="93599564">
      <w:bodyDiv w:val="1"/>
      <w:marLeft w:val="0"/>
      <w:marRight w:val="0"/>
      <w:marTop w:val="0"/>
      <w:marBottom w:val="0"/>
      <w:divBdr>
        <w:top w:val="none" w:sz="0" w:space="0" w:color="auto"/>
        <w:left w:val="none" w:sz="0" w:space="0" w:color="auto"/>
        <w:bottom w:val="none" w:sz="0" w:space="0" w:color="auto"/>
        <w:right w:val="none" w:sz="0" w:space="0" w:color="auto"/>
      </w:divBdr>
    </w:div>
    <w:div w:id="121654355">
      <w:bodyDiv w:val="1"/>
      <w:marLeft w:val="0"/>
      <w:marRight w:val="0"/>
      <w:marTop w:val="0"/>
      <w:marBottom w:val="0"/>
      <w:divBdr>
        <w:top w:val="none" w:sz="0" w:space="0" w:color="auto"/>
        <w:left w:val="none" w:sz="0" w:space="0" w:color="auto"/>
        <w:bottom w:val="none" w:sz="0" w:space="0" w:color="auto"/>
        <w:right w:val="none" w:sz="0" w:space="0" w:color="auto"/>
      </w:divBdr>
    </w:div>
    <w:div w:id="157618186">
      <w:bodyDiv w:val="1"/>
      <w:marLeft w:val="0"/>
      <w:marRight w:val="0"/>
      <w:marTop w:val="0"/>
      <w:marBottom w:val="0"/>
      <w:divBdr>
        <w:top w:val="none" w:sz="0" w:space="0" w:color="auto"/>
        <w:left w:val="none" w:sz="0" w:space="0" w:color="auto"/>
        <w:bottom w:val="none" w:sz="0" w:space="0" w:color="auto"/>
        <w:right w:val="none" w:sz="0" w:space="0" w:color="auto"/>
      </w:divBdr>
    </w:div>
    <w:div w:id="256714384">
      <w:bodyDiv w:val="1"/>
      <w:marLeft w:val="0"/>
      <w:marRight w:val="0"/>
      <w:marTop w:val="0"/>
      <w:marBottom w:val="0"/>
      <w:divBdr>
        <w:top w:val="none" w:sz="0" w:space="0" w:color="auto"/>
        <w:left w:val="none" w:sz="0" w:space="0" w:color="auto"/>
        <w:bottom w:val="none" w:sz="0" w:space="0" w:color="auto"/>
        <w:right w:val="none" w:sz="0" w:space="0" w:color="auto"/>
      </w:divBdr>
    </w:div>
    <w:div w:id="300355224">
      <w:bodyDiv w:val="1"/>
      <w:marLeft w:val="0"/>
      <w:marRight w:val="0"/>
      <w:marTop w:val="0"/>
      <w:marBottom w:val="0"/>
      <w:divBdr>
        <w:top w:val="none" w:sz="0" w:space="0" w:color="auto"/>
        <w:left w:val="none" w:sz="0" w:space="0" w:color="auto"/>
        <w:bottom w:val="none" w:sz="0" w:space="0" w:color="auto"/>
        <w:right w:val="none" w:sz="0" w:space="0" w:color="auto"/>
      </w:divBdr>
    </w:div>
    <w:div w:id="472799820">
      <w:bodyDiv w:val="1"/>
      <w:marLeft w:val="0"/>
      <w:marRight w:val="0"/>
      <w:marTop w:val="0"/>
      <w:marBottom w:val="0"/>
      <w:divBdr>
        <w:top w:val="none" w:sz="0" w:space="0" w:color="auto"/>
        <w:left w:val="none" w:sz="0" w:space="0" w:color="auto"/>
        <w:bottom w:val="none" w:sz="0" w:space="0" w:color="auto"/>
        <w:right w:val="none" w:sz="0" w:space="0" w:color="auto"/>
      </w:divBdr>
    </w:div>
    <w:div w:id="565146761">
      <w:bodyDiv w:val="1"/>
      <w:marLeft w:val="0"/>
      <w:marRight w:val="0"/>
      <w:marTop w:val="0"/>
      <w:marBottom w:val="0"/>
      <w:divBdr>
        <w:top w:val="none" w:sz="0" w:space="0" w:color="auto"/>
        <w:left w:val="none" w:sz="0" w:space="0" w:color="auto"/>
        <w:bottom w:val="none" w:sz="0" w:space="0" w:color="auto"/>
        <w:right w:val="none" w:sz="0" w:space="0" w:color="auto"/>
      </w:divBdr>
    </w:div>
    <w:div w:id="667097761">
      <w:bodyDiv w:val="1"/>
      <w:marLeft w:val="0"/>
      <w:marRight w:val="0"/>
      <w:marTop w:val="0"/>
      <w:marBottom w:val="0"/>
      <w:divBdr>
        <w:top w:val="none" w:sz="0" w:space="0" w:color="auto"/>
        <w:left w:val="none" w:sz="0" w:space="0" w:color="auto"/>
        <w:bottom w:val="none" w:sz="0" w:space="0" w:color="auto"/>
        <w:right w:val="none" w:sz="0" w:space="0" w:color="auto"/>
      </w:divBdr>
    </w:div>
    <w:div w:id="799374281">
      <w:bodyDiv w:val="1"/>
      <w:marLeft w:val="0"/>
      <w:marRight w:val="0"/>
      <w:marTop w:val="0"/>
      <w:marBottom w:val="0"/>
      <w:divBdr>
        <w:top w:val="none" w:sz="0" w:space="0" w:color="auto"/>
        <w:left w:val="none" w:sz="0" w:space="0" w:color="auto"/>
        <w:bottom w:val="none" w:sz="0" w:space="0" w:color="auto"/>
        <w:right w:val="none" w:sz="0" w:space="0" w:color="auto"/>
      </w:divBdr>
    </w:div>
    <w:div w:id="804081456">
      <w:bodyDiv w:val="1"/>
      <w:marLeft w:val="0"/>
      <w:marRight w:val="0"/>
      <w:marTop w:val="0"/>
      <w:marBottom w:val="0"/>
      <w:divBdr>
        <w:top w:val="none" w:sz="0" w:space="0" w:color="auto"/>
        <w:left w:val="none" w:sz="0" w:space="0" w:color="auto"/>
        <w:bottom w:val="none" w:sz="0" w:space="0" w:color="auto"/>
        <w:right w:val="none" w:sz="0" w:space="0" w:color="auto"/>
      </w:divBdr>
    </w:div>
    <w:div w:id="810513783">
      <w:bodyDiv w:val="1"/>
      <w:marLeft w:val="0"/>
      <w:marRight w:val="0"/>
      <w:marTop w:val="0"/>
      <w:marBottom w:val="0"/>
      <w:divBdr>
        <w:top w:val="none" w:sz="0" w:space="0" w:color="auto"/>
        <w:left w:val="none" w:sz="0" w:space="0" w:color="auto"/>
        <w:bottom w:val="none" w:sz="0" w:space="0" w:color="auto"/>
        <w:right w:val="none" w:sz="0" w:space="0" w:color="auto"/>
      </w:divBdr>
    </w:div>
    <w:div w:id="898439359">
      <w:bodyDiv w:val="1"/>
      <w:marLeft w:val="0"/>
      <w:marRight w:val="0"/>
      <w:marTop w:val="0"/>
      <w:marBottom w:val="0"/>
      <w:divBdr>
        <w:top w:val="none" w:sz="0" w:space="0" w:color="auto"/>
        <w:left w:val="none" w:sz="0" w:space="0" w:color="auto"/>
        <w:bottom w:val="none" w:sz="0" w:space="0" w:color="auto"/>
        <w:right w:val="none" w:sz="0" w:space="0" w:color="auto"/>
      </w:divBdr>
    </w:div>
    <w:div w:id="1084494130">
      <w:bodyDiv w:val="1"/>
      <w:marLeft w:val="0"/>
      <w:marRight w:val="0"/>
      <w:marTop w:val="0"/>
      <w:marBottom w:val="0"/>
      <w:divBdr>
        <w:top w:val="none" w:sz="0" w:space="0" w:color="auto"/>
        <w:left w:val="none" w:sz="0" w:space="0" w:color="auto"/>
        <w:bottom w:val="none" w:sz="0" w:space="0" w:color="auto"/>
        <w:right w:val="none" w:sz="0" w:space="0" w:color="auto"/>
      </w:divBdr>
    </w:div>
    <w:div w:id="1100101441">
      <w:bodyDiv w:val="1"/>
      <w:marLeft w:val="0"/>
      <w:marRight w:val="0"/>
      <w:marTop w:val="0"/>
      <w:marBottom w:val="0"/>
      <w:divBdr>
        <w:top w:val="none" w:sz="0" w:space="0" w:color="auto"/>
        <w:left w:val="none" w:sz="0" w:space="0" w:color="auto"/>
        <w:bottom w:val="none" w:sz="0" w:space="0" w:color="auto"/>
        <w:right w:val="none" w:sz="0" w:space="0" w:color="auto"/>
      </w:divBdr>
    </w:div>
    <w:div w:id="1215386550">
      <w:bodyDiv w:val="1"/>
      <w:marLeft w:val="0"/>
      <w:marRight w:val="0"/>
      <w:marTop w:val="0"/>
      <w:marBottom w:val="0"/>
      <w:divBdr>
        <w:top w:val="none" w:sz="0" w:space="0" w:color="auto"/>
        <w:left w:val="none" w:sz="0" w:space="0" w:color="auto"/>
        <w:bottom w:val="none" w:sz="0" w:space="0" w:color="auto"/>
        <w:right w:val="none" w:sz="0" w:space="0" w:color="auto"/>
      </w:divBdr>
    </w:div>
    <w:div w:id="1227373496">
      <w:bodyDiv w:val="1"/>
      <w:marLeft w:val="0"/>
      <w:marRight w:val="0"/>
      <w:marTop w:val="0"/>
      <w:marBottom w:val="0"/>
      <w:divBdr>
        <w:top w:val="none" w:sz="0" w:space="0" w:color="auto"/>
        <w:left w:val="none" w:sz="0" w:space="0" w:color="auto"/>
        <w:bottom w:val="none" w:sz="0" w:space="0" w:color="auto"/>
        <w:right w:val="none" w:sz="0" w:space="0" w:color="auto"/>
      </w:divBdr>
    </w:div>
    <w:div w:id="1380980772">
      <w:bodyDiv w:val="1"/>
      <w:marLeft w:val="0"/>
      <w:marRight w:val="0"/>
      <w:marTop w:val="0"/>
      <w:marBottom w:val="0"/>
      <w:divBdr>
        <w:top w:val="none" w:sz="0" w:space="0" w:color="auto"/>
        <w:left w:val="none" w:sz="0" w:space="0" w:color="auto"/>
        <w:bottom w:val="none" w:sz="0" w:space="0" w:color="auto"/>
        <w:right w:val="none" w:sz="0" w:space="0" w:color="auto"/>
      </w:divBdr>
    </w:div>
    <w:div w:id="1401244117">
      <w:bodyDiv w:val="1"/>
      <w:marLeft w:val="0"/>
      <w:marRight w:val="0"/>
      <w:marTop w:val="0"/>
      <w:marBottom w:val="0"/>
      <w:divBdr>
        <w:top w:val="none" w:sz="0" w:space="0" w:color="auto"/>
        <w:left w:val="none" w:sz="0" w:space="0" w:color="auto"/>
        <w:bottom w:val="none" w:sz="0" w:space="0" w:color="auto"/>
        <w:right w:val="none" w:sz="0" w:space="0" w:color="auto"/>
      </w:divBdr>
    </w:div>
    <w:div w:id="1422944316">
      <w:bodyDiv w:val="1"/>
      <w:marLeft w:val="0"/>
      <w:marRight w:val="0"/>
      <w:marTop w:val="0"/>
      <w:marBottom w:val="0"/>
      <w:divBdr>
        <w:top w:val="none" w:sz="0" w:space="0" w:color="auto"/>
        <w:left w:val="none" w:sz="0" w:space="0" w:color="auto"/>
        <w:bottom w:val="none" w:sz="0" w:space="0" w:color="auto"/>
        <w:right w:val="none" w:sz="0" w:space="0" w:color="auto"/>
      </w:divBdr>
    </w:div>
    <w:div w:id="1472357781">
      <w:bodyDiv w:val="1"/>
      <w:marLeft w:val="0"/>
      <w:marRight w:val="0"/>
      <w:marTop w:val="0"/>
      <w:marBottom w:val="0"/>
      <w:divBdr>
        <w:top w:val="none" w:sz="0" w:space="0" w:color="auto"/>
        <w:left w:val="none" w:sz="0" w:space="0" w:color="auto"/>
        <w:bottom w:val="none" w:sz="0" w:space="0" w:color="auto"/>
        <w:right w:val="none" w:sz="0" w:space="0" w:color="auto"/>
      </w:divBdr>
    </w:div>
    <w:div w:id="1485469428">
      <w:bodyDiv w:val="1"/>
      <w:marLeft w:val="0"/>
      <w:marRight w:val="0"/>
      <w:marTop w:val="0"/>
      <w:marBottom w:val="0"/>
      <w:divBdr>
        <w:top w:val="none" w:sz="0" w:space="0" w:color="auto"/>
        <w:left w:val="none" w:sz="0" w:space="0" w:color="auto"/>
        <w:bottom w:val="none" w:sz="0" w:space="0" w:color="auto"/>
        <w:right w:val="none" w:sz="0" w:space="0" w:color="auto"/>
      </w:divBdr>
    </w:div>
    <w:div w:id="1586257984">
      <w:bodyDiv w:val="1"/>
      <w:marLeft w:val="0"/>
      <w:marRight w:val="0"/>
      <w:marTop w:val="0"/>
      <w:marBottom w:val="0"/>
      <w:divBdr>
        <w:top w:val="none" w:sz="0" w:space="0" w:color="auto"/>
        <w:left w:val="none" w:sz="0" w:space="0" w:color="auto"/>
        <w:bottom w:val="none" w:sz="0" w:space="0" w:color="auto"/>
        <w:right w:val="none" w:sz="0" w:space="0" w:color="auto"/>
      </w:divBdr>
    </w:div>
    <w:div w:id="1665742103">
      <w:bodyDiv w:val="1"/>
      <w:marLeft w:val="0"/>
      <w:marRight w:val="0"/>
      <w:marTop w:val="0"/>
      <w:marBottom w:val="0"/>
      <w:divBdr>
        <w:top w:val="none" w:sz="0" w:space="0" w:color="auto"/>
        <w:left w:val="none" w:sz="0" w:space="0" w:color="auto"/>
        <w:bottom w:val="none" w:sz="0" w:space="0" w:color="auto"/>
        <w:right w:val="none" w:sz="0" w:space="0" w:color="auto"/>
      </w:divBdr>
    </w:div>
    <w:div w:id="1684013501">
      <w:bodyDiv w:val="1"/>
      <w:marLeft w:val="0"/>
      <w:marRight w:val="0"/>
      <w:marTop w:val="0"/>
      <w:marBottom w:val="0"/>
      <w:divBdr>
        <w:top w:val="none" w:sz="0" w:space="0" w:color="auto"/>
        <w:left w:val="none" w:sz="0" w:space="0" w:color="auto"/>
        <w:bottom w:val="none" w:sz="0" w:space="0" w:color="auto"/>
        <w:right w:val="none" w:sz="0" w:space="0" w:color="auto"/>
      </w:divBdr>
    </w:div>
    <w:div w:id="1686439437">
      <w:bodyDiv w:val="1"/>
      <w:marLeft w:val="0"/>
      <w:marRight w:val="0"/>
      <w:marTop w:val="0"/>
      <w:marBottom w:val="0"/>
      <w:divBdr>
        <w:top w:val="none" w:sz="0" w:space="0" w:color="auto"/>
        <w:left w:val="none" w:sz="0" w:space="0" w:color="auto"/>
        <w:bottom w:val="none" w:sz="0" w:space="0" w:color="auto"/>
        <w:right w:val="none" w:sz="0" w:space="0" w:color="auto"/>
      </w:divBdr>
    </w:div>
    <w:div w:id="1809401112">
      <w:bodyDiv w:val="1"/>
      <w:marLeft w:val="0"/>
      <w:marRight w:val="0"/>
      <w:marTop w:val="0"/>
      <w:marBottom w:val="0"/>
      <w:divBdr>
        <w:top w:val="none" w:sz="0" w:space="0" w:color="auto"/>
        <w:left w:val="none" w:sz="0" w:space="0" w:color="auto"/>
        <w:bottom w:val="none" w:sz="0" w:space="0" w:color="auto"/>
        <w:right w:val="none" w:sz="0" w:space="0" w:color="auto"/>
      </w:divBdr>
    </w:div>
    <w:div w:id="1882091001">
      <w:bodyDiv w:val="1"/>
      <w:marLeft w:val="0"/>
      <w:marRight w:val="0"/>
      <w:marTop w:val="0"/>
      <w:marBottom w:val="0"/>
      <w:divBdr>
        <w:top w:val="none" w:sz="0" w:space="0" w:color="auto"/>
        <w:left w:val="none" w:sz="0" w:space="0" w:color="auto"/>
        <w:bottom w:val="none" w:sz="0" w:space="0" w:color="auto"/>
        <w:right w:val="none" w:sz="0" w:space="0" w:color="auto"/>
      </w:divBdr>
    </w:div>
    <w:div w:id="1928033220">
      <w:bodyDiv w:val="1"/>
      <w:marLeft w:val="0"/>
      <w:marRight w:val="0"/>
      <w:marTop w:val="0"/>
      <w:marBottom w:val="0"/>
      <w:divBdr>
        <w:top w:val="none" w:sz="0" w:space="0" w:color="auto"/>
        <w:left w:val="none" w:sz="0" w:space="0" w:color="auto"/>
        <w:bottom w:val="none" w:sz="0" w:space="0" w:color="auto"/>
        <w:right w:val="none" w:sz="0" w:space="0" w:color="auto"/>
      </w:divBdr>
    </w:div>
    <w:div w:id="1971011818">
      <w:bodyDiv w:val="1"/>
      <w:marLeft w:val="0"/>
      <w:marRight w:val="0"/>
      <w:marTop w:val="0"/>
      <w:marBottom w:val="0"/>
      <w:divBdr>
        <w:top w:val="none" w:sz="0" w:space="0" w:color="auto"/>
        <w:left w:val="none" w:sz="0" w:space="0" w:color="auto"/>
        <w:bottom w:val="none" w:sz="0" w:space="0" w:color="auto"/>
        <w:right w:val="none" w:sz="0" w:space="0" w:color="auto"/>
      </w:divBdr>
      <w:divsChild>
        <w:div w:id="1063941039">
          <w:marLeft w:val="1454"/>
          <w:marRight w:val="0"/>
          <w:marTop w:val="19"/>
          <w:marBottom w:val="0"/>
          <w:divBdr>
            <w:top w:val="none" w:sz="0" w:space="0" w:color="auto"/>
            <w:left w:val="none" w:sz="0" w:space="0" w:color="auto"/>
            <w:bottom w:val="none" w:sz="0" w:space="0" w:color="auto"/>
            <w:right w:val="none" w:sz="0" w:space="0" w:color="auto"/>
          </w:divBdr>
        </w:div>
        <w:div w:id="1716467247">
          <w:marLeft w:val="1454"/>
          <w:marRight w:val="0"/>
          <w:marTop w:val="19"/>
          <w:marBottom w:val="0"/>
          <w:divBdr>
            <w:top w:val="none" w:sz="0" w:space="0" w:color="auto"/>
            <w:left w:val="none" w:sz="0" w:space="0" w:color="auto"/>
            <w:bottom w:val="none" w:sz="0" w:space="0" w:color="auto"/>
            <w:right w:val="none" w:sz="0" w:space="0" w:color="auto"/>
          </w:divBdr>
        </w:div>
        <w:div w:id="434711618">
          <w:marLeft w:val="1454"/>
          <w:marRight w:val="0"/>
          <w:marTop w:val="19"/>
          <w:marBottom w:val="0"/>
          <w:divBdr>
            <w:top w:val="none" w:sz="0" w:space="0" w:color="auto"/>
            <w:left w:val="none" w:sz="0" w:space="0" w:color="auto"/>
            <w:bottom w:val="none" w:sz="0" w:space="0" w:color="auto"/>
            <w:right w:val="none" w:sz="0" w:space="0" w:color="auto"/>
          </w:divBdr>
        </w:div>
      </w:divsChild>
    </w:div>
    <w:div w:id="1980918718">
      <w:bodyDiv w:val="1"/>
      <w:marLeft w:val="0"/>
      <w:marRight w:val="0"/>
      <w:marTop w:val="0"/>
      <w:marBottom w:val="0"/>
      <w:divBdr>
        <w:top w:val="none" w:sz="0" w:space="0" w:color="auto"/>
        <w:left w:val="none" w:sz="0" w:space="0" w:color="auto"/>
        <w:bottom w:val="none" w:sz="0" w:space="0" w:color="auto"/>
        <w:right w:val="none" w:sz="0" w:space="0" w:color="auto"/>
      </w:divBdr>
    </w:div>
    <w:div w:id="2028480236">
      <w:bodyDiv w:val="1"/>
      <w:marLeft w:val="0"/>
      <w:marRight w:val="0"/>
      <w:marTop w:val="0"/>
      <w:marBottom w:val="0"/>
      <w:divBdr>
        <w:top w:val="none" w:sz="0" w:space="0" w:color="auto"/>
        <w:left w:val="none" w:sz="0" w:space="0" w:color="auto"/>
        <w:bottom w:val="none" w:sz="0" w:space="0" w:color="auto"/>
        <w:right w:val="none" w:sz="0" w:space="0" w:color="auto"/>
      </w:divBdr>
    </w:div>
    <w:div w:id="2037851508">
      <w:bodyDiv w:val="1"/>
      <w:marLeft w:val="0"/>
      <w:marRight w:val="0"/>
      <w:marTop w:val="0"/>
      <w:marBottom w:val="0"/>
      <w:divBdr>
        <w:top w:val="none" w:sz="0" w:space="0" w:color="auto"/>
        <w:left w:val="none" w:sz="0" w:space="0" w:color="auto"/>
        <w:bottom w:val="none" w:sz="0" w:space="0" w:color="auto"/>
        <w:right w:val="none" w:sz="0" w:space="0" w:color="auto"/>
      </w:divBdr>
    </w:div>
    <w:div w:id="2062366077">
      <w:bodyDiv w:val="1"/>
      <w:marLeft w:val="0"/>
      <w:marRight w:val="0"/>
      <w:marTop w:val="0"/>
      <w:marBottom w:val="0"/>
      <w:divBdr>
        <w:top w:val="none" w:sz="0" w:space="0" w:color="auto"/>
        <w:left w:val="none" w:sz="0" w:space="0" w:color="auto"/>
        <w:bottom w:val="none" w:sz="0" w:space="0" w:color="auto"/>
        <w:right w:val="none" w:sz="0" w:space="0" w:color="auto"/>
      </w:divBdr>
    </w:div>
    <w:div w:id="2066248684">
      <w:bodyDiv w:val="1"/>
      <w:marLeft w:val="0"/>
      <w:marRight w:val="0"/>
      <w:marTop w:val="0"/>
      <w:marBottom w:val="0"/>
      <w:divBdr>
        <w:top w:val="none" w:sz="0" w:space="0" w:color="auto"/>
        <w:left w:val="none" w:sz="0" w:space="0" w:color="auto"/>
        <w:bottom w:val="none" w:sz="0" w:space="0" w:color="auto"/>
        <w:right w:val="none" w:sz="0" w:space="0" w:color="auto"/>
      </w:divBdr>
    </w:div>
    <w:div w:id="2072074711">
      <w:bodyDiv w:val="1"/>
      <w:marLeft w:val="0"/>
      <w:marRight w:val="0"/>
      <w:marTop w:val="0"/>
      <w:marBottom w:val="0"/>
      <w:divBdr>
        <w:top w:val="none" w:sz="0" w:space="0" w:color="auto"/>
        <w:left w:val="none" w:sz="0" w:space="0" w:color="auto"/>
        <w:bottom w:val="none" w:sz="0" w:space="0" w:color="auto"/>
        <w:right w:val="none" w:sz="0" w:space="0" w:color="auto"/>
      </w:divBdr>
    </w:div>
    <w:div w:id="2128307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AFA126D778CBE499C84E7AA2D978D04" ma:contentTypeVersion="4" ma:contentTypeDescription="Create a new document." ma:contentTypeScope="" ma:versionID="6b38923ca54de9207e8d0138f1d5fcb0">
  <xsd:schema xmlns:xsd="http://www.w3.org/2001/XMLSchema" xmlns:xs="http://www.w3.org/2001/XMLSchema" xmlns:p="http://schemas.microsoft.com/office/2006/metadata/properties" xmlns:ns3="15974dbc-61f7-4ce0-beda-c3c2403261b3" targetNamespace="http://schemas.microsoft.com/office/2006/metadata/properties" ma:root="true" ma:fieldsID="1e6899f5e7d4403a7cf7568a25d6d2c0" ns3:_="">
    <xsd:import namespace="15974dbc-61f7-4ce0-beda-c3c2403261b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974dbc-61f7-4ce0-beda-c3c2403261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C58578-AFDE-41A7-B443-A4E4E71672C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71EFF0F-7FE0-4BD2-83EC-49CD7CBA6600}">
  <ds:schemaRefs>
    <ds:schemaRef ds:uri="http://schemas.openxmlformats.org/officeDocument/2006/bibliography"/>
  </ds:schemaRefs>
</ds:datastoreItem>
</file>

<file path=customXml/itemProps3.xml><?xml version="1.0" encoding="utf-8"?>
<ds:datastoreItem xmlns:ds="http://schemas.openxmlformats.org/officeDocument/2006/customXml" ds:itemID="{D3BFD705-B16B-40CC-9056-E12D54FA360F}">
  <ds:schemaRefs>
    <ds:schemaRef ds:uri="http://schemas.microsoft.com/sharepoint/v3/contenttype/forms"/>
  </ds:schemaRefs>
</ds:datastoreItem>
</file>

<file path=customXml/itemProps4.xml><?xml version="1.0" encoding="utf-8"?>
<ds:datastoreItem xmlns:ds="http://schemas.openxmlformats.org/officeDocument/2006/customXml" ds:itemID="{7D2D0DDD-C4D8-450F-8A13-47D1C51883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974dbc-61f7-4ce0-beda-c3c2403261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870</Words>
  <Characters>4964</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Clare Charity</dc:creator>
  <cp:lastModifiedBy>Louise Illman</cp:lastModifiedBy>
  <cp:revision>2</cp:revision>
  <cp:lastPrinted>2021-07-13T21:04:00Z</cp:lastPrinted>
  <dcterms:created xsi:type="dcterms:W3CDTF">2026-10-23T13:38:00Z</dcterms:created>
  <dcterms:modified xsi:type="dcterms:W3CDTF">2026-10-23T13:38:00Z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0x0101003AFA126D778CBE499C84E7AA2D978D04</vt:lpwstr>
  </property>
</Properties>
</file>